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3DB6" w14:textId="77777777" w:rsidR="002535EC" w:rsidRPr="00076CAF" w:rsidRDefault="0031104E" w:rsidP="00D8182B">
      <w:pPr>
        <w:pStyle w:val="CapsCentreHead"/>
        <w:spacing w:before="0" w:after="0"/>
        <w:rPr>
          <w:sz w:val="24"/>
          <w:szCs w:val="24"/>
        </w:rPr>
      </w:pPr>
      <w:bookmarkStart w:id="0" w:name="_GoBack"/>
      <w:bookmarkEnd w:id="0"/>
      <w:r>
        <w:rPr>
          <w:sz w:val="24"/>
          <w:szCs w:val="24"/>
        </w:rPr>
        <w:t>C</w:t>
      </w:r>
      <w:r w:rsidR="008C2024" w:rsidRPr="00076CAF">
        <w:rPr>
          <w:sz w:val="24"/>
          <w:szCs w:val="24"/>
        </w:rPr>
        <w:t>ArIBBEAN COMMUNITY</w:t>
      </w:r>
      <w:r w:rsidR="001C51B7" w:rsidRPr="00076CAF">
        <w:rPr>
          <w:sz w:val="24"/>
          <w:szCs w:val="24"/>
        </w:rPr>
        <w:t xml:space="preserve"> </w:t>
      </w:r>
      <w:r w:rsidR="008C2024" w:rsidRPr="00076CAF">
        <w:rPr>
          <w:sz w:val="24"/>
          <w:szCs w:val="24"/>
        </w:rPr>
        <w:t>(</w:t>
      </w:r>
      <w:r w:rsidR="00FE13EC">
        <w:rPr>
          <w:sz w:val="24"/>
          <w:szCs w:val="24"/>
        </w:rPr>
        <w:t>SINGLE REGISTRATION OF PROFESSIONALS</w:t>
      </w:r>
      <w:r w:rsidR="008C2024" w:rsidRPr="00076CAF">
        <w:rPr>
          <w:sz w:val="24"/>
          <w:szCs w:val="24"/>
        </w:rPr>
        <w:t>)</w:t>
      </w:r>
      <w:r w:rsidR="002535EC" w:rsidRPr="00076CAF">
        <w:rPr>
          <w:sz w:val="24"/>
          <w:szCs w:val="24"/>
        </w:rPr>
        <w:t xml:space="preserve"> ACT</w:t>
      </w:r>
    </w:p>
    <w:p w14:paraId="4A23601C" w14:textId="77777777" w:rsidR="00692A9D" w:rsidRPr="00076CAF" w:rsidRDefault="00692A9D" w:rsidP="00076CAF">
      <w:pPr>
        <w:pStyle w:val="CapsCentreHead"/>
        <w:spacing w:before="0" w:after="0"/>
        <w:rPr>
          <w:sz w:val="24"/>
          <w:szCs w:val="24"/>
        </w:rPr>
      </w:pPr>
    </w:p>
    <w:p w14:paraId="4A2AE8B7" w14:textId="77777777" w:rsidR="002535EC" w:rsidRPr="00076CAF" w:rsidRDefault="002535EC" w:rsidP="00076CAF">
      <w:pPr>
        <w:pStyle w:val="CapsCentreHead"/>
        <w:spacing w:before="0" w:after="0"/>
        <w:rPr>
          <w:sz w:val="24"/>
          <w:szCs w:val="24"/>
        </w:rPr>
      </w:pPr>
      <w:r w:rsidRPr="00076CAF">
        <w:rPr>
          <w:sz w:val="24"/>
          <w:szCs w:val="24"/>
        </w:rPr>
        <w:t>Arrangement of sections</w:t>
      </w:r>
    </w:p>
    <w:p w14:paraId="6B2E8673" w14:textId="77777777" w:rsidR="002535EC" w:rsidRPr="00076CAF" w:rsidRDefault="002535EC" w:rsidP="00076CAF">
      <w:pPr>
        <w:pStyle w:val="Arrangement"/>
        <w:spacing w:before="0" w:line="240" w:lineRule="auto"/>
        <w:rPr>
          <w:sz w:val="24"/>
          <w:szCs w:val="24"/>
        </w:rPr>
      </w:pPr>
    </w:p>
    <w:p w14:paraId="72E8DF0A" w14:textId="77777777" w:rsidR="002535EC" w:rsidRPr="00076CAF" w:rsidRDefault="002535EC" w:rsidP="00076CAF">
      <w:pPr>
        <w:pStyle w:val="Arrangement"/>
        <w:spacing w:before="0" w:line="240" w:lineRule="auto"/>
        <w:rPr>
          <w:sz w:val="24"/>
          <w:szCs w:val="24"/>
        </w:rPr>
      </w:pPr>
    </w:p>
    <w:p w14:paraId="6AC166CF" w14:textId="77777777" w:rsidR="00AE7FCB" w:rsidRPr="00076CAF" w:rsidRDefault="00AE7FCB" w:rsidP="00076CAF">
      <w:pPr>
        <w:ind w:firstLine="720"/>
        <w:jc w:val="center"/>
        <w:rPr>
          <w:b/>
        </w:rPr>
      </w:pPr>
      <w:r w:rsidRPr="00076CAF">
        <w:rPr>
          <w:b/>
        </w:rPr>
        <w:t xml:space="preserve">PART 1 </w:t>
      </w:r>
    </w:p>
    <w:p w14:paraId="18920DDC" w14:textId="77777777" w:rsidR="00AE7FCB" w:rsidRPr="00076CAF" w:rsidRDefault="00AE7FCB" w:rsidP="00076CAF">
      <w:pPr>
        <w:ind w:firstLine="720"/>
        <w:jc w:val="center"/>
        <w:rPr>
          <w:b/>
        </w:rPr>
      </w:pPr>
      <w:r w:rsidRPr="00076CAF">
        <w:rPr>
          <w:b/>
        </w:rPr>
        <w:t xml:space="preserve">PRELIMINARY </w:t>
      </w:r>
    </w:p>
    <w:p w14:paraId="362A71A9" w14:textId="77777777" w:rsidR="00AE7FCB" w:rsidRPr="00076CAF" w:rsidRDefault="00AE7FCB" w:rsidP="00076CAF">
      <w:pPr>
        <w:pStyle w:val="Arrangement"/>
        <w:spacing w:before="0" w:line="240" w:lineRule="auto"/>
        <w:rPr>
          <w:sz w:val="24"/>
          <w:szCs w:val="24"/>
        </w:rPr>
      </w:pPr>
    </w:p>
    <w:p w14:paraId="155737D7" w14:textId="44CD6BBF" w:rsidR="002535EC" w:rsidRPr="00076CAF" w:rsidRDefault="002535EC" w:rsidP="00076CAF">
      <w:pPr>
        <w:pStyle w:val="Arrangement"/>
        <w:spacing w:before="0" w:line="240" w:lineRule="auto"/>
        <w:rPr>
          <w:b/>
          <w:sz w:val="24"/>
          <w:szCs w:val="24"/>
        </w:rPr>
      </w:pPr>
      <w:r w:rsidRPr="00076CAF">
        <w:rPr>
          <w:sz w:val="24"/>
          <w:szCs w:val="24"/>
        </w:rPr>
        <w:tab/>
        <w:t>1.</w:t>
      </w:r>
      <w:r w:rsidRPr="00076CAF">
        <w:rPr>
          <w:sz w:val="24"/>
          <w:szCs w:val="24"/>
        </w:rPr>
        <w:tab/>
        <w:t>Short title</w:t>
      </w:r>
      <w:r w:rsidR="00AE7FCB" w:rsidRPr="00076CAF">
        <w:rPr>
          <w:sz w:val="24"/>
          <w:szCs w:val="24"/>
        </w:rPr>
        <w:t xml:space="preserve"> and </w:t>
      </w:r>
      <w:r w:rsidR="002C2332">
        <w:rPr>
          <w:sz w:val="24"/>
          <w:szCs w:val="24"/>
        </w:rPr>
        <w:t>c</w:t>
      </w:r>
      <w:r w:rsidR="002C2332" w:rsidRPr="00076CAF">
        <w:rPr>
          <w:sz w:val="24"/>
          <w:szCs w:val="24"/>
        </w:rPr>
        <w:t>ommencement</w:t>
      </w:r>
      <w:r w:rsidRPr="00076CAF">
        <w:rPr>
          <w:sz w:val="24"/>
          <w:szCs w:val="24"/>
        </w:rPr>
        <w:t>.</w:t>
      </w:r>
    </w:p>
    <w:p w14:paraId="4E05E59B" w14:textId="77777777" w:rsidR="002535EC" w:rsidRPr="00076CAF" w:rsidRDefault="002535EC" w:rsidP="00076CAF">
      <w:pPr>
        <w:pStyle w:val="Arrangement"/>
        <w:spacing w:before="0" w:line="240" w:lineRule="auto"/>
        <w:rPr>
          <w:sz w:val="24"/>
          <w:szCs w:val="24"/>
        </w:rPr>
      </w:pPr>
      <w:r w:rsidRPr="00076CAF">
        <w:rPr>
          <w:sz w:val="24"/>
          <w:szCs w:val="24"/>
        </w:rPr>
        <w:tab/>
        <w:t>2.</w:t>
      </w:r>
      <w:r w:rsidRPr="00076CAF">
        <w:rPr>
          <w:sz w:val="24"/>
          <w:szCs w:val="24"/>
        </w:rPr>
        <w:tab/>
      </w:r>
      <w:r w:rsidR="00A17B87" w:rsidRPr="00076CAF">
        <w:rPr>
          <w:sz w:val="24"/>
          <w:szCs w:val="24"/>
        </w:rPr>
        <w:t>Purpose of Act</w:t>
      </w:r>
      <w:r w:rsidRPr="00076CAF">
        <w:rPr>
          <w:sz w:val="24"/>
          <w:szCs w:val="24"/>
        </w:rPr>
        <w:t>.</w:t>
      </w:r>
    </w:p>
    <w:p w14:paraId="5346557B" w14:textId="6A10BDC0" w:rsidR="00AE7FCB" w:rsidRPr="00076CAF" w:rsidRDefault="002535EC" w:rsidP="00076CAF">
      <w:pPr>
        <w:pStyle w:val="Arrangement"/>
        <w:spacing w:before="0" w:line="240" w:lineRule="auto"/>
        <w:rPr>
          <w:sz w:val="24"/>
          <w:szCs w:val="24"/>
        </w:rPr>
      </w:pPr>
      <w:r w:rsidRPr="00076CAF">
        <w:rPr>
          <w:sz w:val="24"/>
          <w:szCs w:val="24"/>
        </w:rPr>
        <w:tab/>
        <w:t>3.</w:t>
      </w:r>
      <w:r w:rsidRPr="00076CAF">
        <w:rPr>
          <w:sz w:val="24"/>
          <w:szCs w:val="24"/>
        </w:rPr>
        <w:tab/>
      </w:r>
      <w:r w:rsidR="00A17B87" w:rsidRPr="00076CAF">
        <w:rPr>
          <w:sz w:val="24"/>
          <w:szCs w:val="24"/>
        </w:rPr>
        <w:t>Interpretation</w:t>
      </w:r>
      <w:r w:rsidR="00066C8C">
        <w:rPr>
          <w:sz w:val="24"/>
          <w:szCs w:val="24"/>
        </w:rPr>
        <w:t>.</w:t>
      </w:r>
    </w:p>
    <w:p w14:paraId="4C4A3848" w14:textId="0D27A5E7" w:rsidR="00AE7FCB" w:rsidRPr="00076CAF" w:rsidRDefault="00AE7FCB" w:rsidP="00076CAF">
      <w:pPr>
        <w:pStyle w:val="Arrangement"/>
        <w:spacing w:before="0" w:line="240" w:lineRule="auto"/>
        <w:rPr>
          <w:sz w:val="24"/>
          <w:szCs w:val="24"/>
        </w:rPr>
      </w:pPr>
      <w:r w:rsidRPr="00076CAF">
        <w:rPr>
          <w:sz w:val="24"/>
          <w:szCs w:val="24"/>
        </w:rPr>
        <w:tab/>
        <w:t>4</w:t>
      </w:r>
      <w:r w:rsidR="003E0D6B" w:rsidRPr="00076CAF">
        <w:rPr>
          <w:sz w:val="24"/>
          <w:szCs w:val="24"/>
        </w:rPr>
        <w:t>.</w:t>
      </w:r>
      <w:r w:rsidRPr="00076CAF">
        <w:rPr>
          <w:sz w:val="24"/>
          <w:szCs w:val="24"/>
        </w:rPr>
        <w:tab/>
        <w:t>Scope of Act</w:t>
      </w:r>
      <w:r w:rsidR="00066C8C">
        <w:rPr>
          <w:sz w:val="24"/>
          <w:szCs w:val="24"/>
        </w:rPr>
        <w:t>.</w:t>
      </w:r>
    </w:p>
    <w:p w14:paraId="565E11E0" w14:textId="77777777" w:rsidR="003E0D6B" w:rsidRPr="00076CAF" w:rsidRDefault="003E0D6B" w:rsidP="00AE374E">
      <w:pPr>
        <w:pStyle w:val="ListParagraph"/>
        <w:ind w:left="0"/>
        <w:jc w:val="center"/>
        <w:rPr>
          <w:b/>
        </w:rPr>
      </w:pPr>
      <w:r w:rsidRPr="00076CAF">
        <w:rPr>
          <w:b/>
        </w:rPr>
        <w:t>PART II</w:t>
      </w:r>
    </w:p>
    <w:p w14:paraId="71E0918B" w14:textId="77777777" w:rsidR="00AE374E" w:rsidRDefault="00AE374E" w:rsidP="00AE374E">
      <w:pPr>
        <w:pStyle w:val="ListParagraph"/>
        <w:ind w:left="0"/>
        <w:jc w:val="center"/>
        <w:rPr>
          <w:b/>
        </w:rPr>
      </w:pPr>
      <w:r>
        <w:rPr>
          <w:b/>
        </w:rPr>
        <w:t>GENERAL</w:t>
      </w:r>
    </w:p>
    <w:p w14:paraId="4F3C7329" w14:textId="77777777" w:rsidR="00AE374E" w:rsidRDefault="00AE374E" w:rsidP="00076CAF">
      <w:pPr>
        <w:pStyle w:val="ListParagraph"/>
        <w:jc w:val="center"/>
        <w:rPr>
          <w:b/>
        </w:rPr>
      </w:pPr>
    </w:p>
    <w:p w14:paraId="5D1ADADD" w14:textId="2E1F287E" w:rsidR="00AE374E" w:rsidRPr="00076CAF" w:rsidRDefault="00AE374E" w:rsidP="00AE374E">
      <w:pPr>
        <w:pStyle w:val="Arrangement"/>
        <w:spacing w:before="0" w:line="240" w:lineRule="auto"/>
        <w:rPr>
          <w:sz w:val="24"/>
          <w:szCs w:val="24"/>
        </w:rPr>
      </w:pPr>
      <w:r w:rsidRPr="00076CAF">
        <w:rPr>
          <w:sz w:val="24"/>
          <w:szCs w:val="24"/>
        </w:rPr>
        <w:tab/>
        <w:t>5.</w:t>
      </w:r>
      <w:r w:rsidRPr="00076CAF">
        <w:rPr>
          <w:sz w:val="24"/>
          <w:szCs w:val="24"/>
        </w:rPr>
        <w:tab/>
        <w:t>Administration of Act</w:t>
      </w:r>
      <w:r w:rsidR="007C0760">
        <w:rPr>
          <w:sz w:val="24"/>
          <w:szCs w:val="24"/>
        </w:rPr>
        <w:t>.</w:t>
      </w:r>
    </w:p>
    <w:p w14:paraId="6A4B2A7F" w14:textId="77777777" w:rsidR="00AE374E" w:rsidRDefault="00AE374E" w:rsidP="00076CAF">
      <w:pPr>
        <w:pStyle w:val="ListParagraph"/>
        <w:jc w:val="center"/>
        <w:rPr>
          <w:b/>
        </w:rPr>
      </w:pPr>
    </w:p>
    <w:p w14:paraId="60AA3EA6" w14:textId="77777777" w:rsidR="00AE374E" w:rsidRPr="00076CAF" w:rsidRDefault="00AE374E" w:rsidP="00AE374E">
      <w:pPr>
        <w:pStyle w:val="Sub-Section"/>
        <w:tabs>
          <w:tab w:val="clear" w:pos="907"/>
          <w:tab w:val="clear" w:pos="994"/>
        </w:tabs>
        <w:spacing w:before="0"/>
        <w:ind w:firstLine="0"/>
        <w:jc w:val="center"/>
        <w:rPr>
          <w:b/>
          <w:sz w:val="24"/>
          <w:szCs w:val="24"/>
        </w:rPr>
      </w:pPr>
      <w:r w:rsidRPr="00076CAF">
        <w:rPr>
          <w:b/>
          <w:sz w:val="24"/>
          <w:szCs w:val="24"/>
        </w:rPr>
        <w:t xml:space="preserve">PART III </w:t>
      </w:r>
    </w:p>
    <w:p w14:paraId="7E325173" w14:textId="77777777" w:rsidR="003E0D6B" w:rsidRPr="00076CAF" w:rsidRDefault="00901D8B" w:rsidP="00076CAF">
      <w:pPr>
        <w:pStyle w:val="ListParagraph"/>
        <w:jc w:val="center"/>
        <w:rPr>
          <w:b/>
        </w:rPr>
      </w:pPr>
      <w:r>
        <w:rPr>
          <w:b/>
        </w:rPr>
        <w:t xml:space="preserve">COMMUNITY </w:t>
      </w:r>
      <w:r w:rsidR="002013F4" w:rsidRPr="00076CAF">
        <w:rPr>
          <w:b/>
        </w:rPr>
        <w:t xml:space="preserve">STANDARDS FOR </w:t>
      </w:r>
      <w:r>
        <w:rPr>
          <w:b/>
        </w:rPr>
        <w:t>SINGLE REGISTRATION</w:t>
      </w:r>
      <w:r w:rsidR="003E0D6B" w:rsidRPr="00076CAF">
        <w:rPr>
          <w:b/>
        </w:rPr>
        <w:t xml:space="preserve"> </w:t>
      </w:r>
    </w:p>
    <w:p w14:paraId="6B6B9F3D" w14:textId="77777777" w:rsidR="003E0D6B" w:rsidRPr="00076CAF" w:rsidRDefault="003E0D6B" w:rsidP="00076CAF">
      <w:pPr>
        <w:pStyle w:val="ListParagraph"/>
      </w:pPr>
      <w:r w:rsidRPr="00076CAF">
        <w:t xml:space="preserve"> </w:t>
      </w:r>
    </w:p>
    <w:p w14:paraId="1AC8C7BF" w14:textId="17AB475F" w:rsidR="003E0D6B" w:rsidRPr="00AE374E" w:rsidRDefault="002535EC" w:rsidP="00076CAF">
      <w:pPr>
        <w:pStyle w:val="Arrangement"/>
        <w:spacing w:before="0" w:line="240" w:lineRule="auto"/>
        <w:rPr>
          <w:sz w:val="24"/>
          <w:szCs w:val="24"/>
        </w:rPr>
      </w:pPr>
      <w:r w:rsidRPr="00076CAF">
        <w:rPr>
          <w:sz w:val="24"/>
          <w:szCs w:val="24"/>
        </w:rPr>
        <w:tab/>
      </w:r>
      <w:r w:rsidR="003E0D6B" w:rsidRPr="00076CAF">
        <w:rPr>
          <w:sz w:val="24"/>
          <w:szCs w:val="24"/>
        </w:rPr>
        <w:t>6</w:t>
      </w:r>
      <w:r w:rsidRPr="00076CAF">
        <w:rPr>
          <w:sz w:val="24"/>
          <w:szCs w:val="24"/>
        </w:rPr>
        <w:t>.</w:t>
      </w:r>
      <w:r w:rsidRPr="00076CAF">
        <w:rPr>
          <w:sz w:val="24"/>
          <w:szCs w:val="24"/>
        </w:rPr>
        <w:tab/>
      </w:r>
      <w:r w:rsidR="003E0D6B" w:rsidRPr="00AE374E">
        <w:rPr>
          <w:sz w:val="24"/>
          <w:szCs w:val="24"/>
        </w:rPr>
        <w:t xml:space="preserve">Minister to </w:t>
      </w:r>
      <w:r w:rsidR="00AE374E" w:rsidRPr="00AE374E">
        <w:rPr>
          <w:sz w:val="24"/>
          <w:szCs w:val="24"/>
        </w:rPr>
        <w:t>s</w:t>
      </w:r>
      <w:r w:rsidR="003E0D6B" w:rsidRPr="00AE374E">
        <w:rPr>
          <w:sz w:val="24"/>
          <w:szCs w:val="24"/>
        </w:rPr>
        <w:t xml:space="preserve">pecify </w:t>
      </w:r>
      <w:r w:rsidR="002013F4" w:rsidRPr="00AE374E">
        <w:rPr>
          <w:sz w:val="24"/>
          <w:szCs w:val="24"/>
        </w:rPr>
        <w:t>standard</w:t>
      </w:r>
      <w:r w:rsidR="00AE374E" w:rsidRPr="00AE374E">
        <w:rPr>
          <w:sz w:val="24"/>
          <w:szCs w:val="24"/>
        </w:rPr>
        <w:t>s</w:t>
      </w:r>
      <w:r w:rsidR="003E0D6B" w:rsidRPr="00AE374E">
        <w:rPr>
          <w:sz w:val="24"/>
          <w:szCs w:val="24"/>
        </w:rPr>
        <w:t xml:space="preserve"> for </w:t>
      </w:r>
      <w:r w:rsidR="00901D8B">
        <w:rPr>
          <w:sz w:val="24"/>
          <w:szCs w:val="24"/>
        </w:rPr>
        <w:t>single registration</w:t>
      </w:r>
      <w:r w:rsidR="00066C8C">
        <w:rPr>
          <w:sz w:val="24"/>
          <w:szCs w:val="24"/>
        </w:rPr>
        <w:t>.</w:t>
      </w:r>
    </w:p>
    <w:p w14:paraId="23A3A31C" w14:textId="4BE3E41E" w:rsidR="0035226C" w:rsidRPr="00AE374E" w:rsidRDefault="003E0D6B" w:rsidP="00076CAF">
      <w:pPr>
        <w:pStyle w:val="Arrangement"/>
        <w:spacing w:before="0" w:line="240" w:lineRule="auto"/>
        <w:rPr>
          <w:sz w:val="24"/>
          <w:szCs w:val="24"/>
        </w:rPr>
      </w:pPr>
      <w:r w:rsidRPr="00AE374E">
        <w:rPr>
          <w:sz w:val="24"/>
          <w:szCs w:val="24"/>
        </w:rPr>
        <w:tab/>
        <w:t>7.</w:t>
      </w:r>
      <w:r w:rsidRPr="00AE374E">
        <w:rPr>
          <w:sz w:val="24"/>
          <w:szCs w:val="24"/>
        </w:rPr>
        <w:tab/>
      </w:r>
      <w:r w:rsidR="00901D8B">
        <w:rPr>
          <w:sz w:val="24"/>
          <w:szCs w:val="24"/>
        </w:rPr>
        <w:t>Variation of standards for single registration</w:t>
      </w:r>
      <w:r w:rsidR="00066C8C">
        <w:rPr>
          <w:sz w:val="24"/>
          <w:szCs w:val="24"/>
        </w:rPr>
        <w:t>.</w:t>
      </w:r>
    </w:p>
    <w:p w14:paraId="57B52FE7" w14:textId="77777777" w:rsidR="003E0D6B" w:rsidRPr="00076CAF" w:rsidRDefault="003E0D6B" w:rsidP="00076CAF">
      <w:pPr>
        <w:pStyle w:val="Arrangement"/>
        <w:spacing w:before="0" w:line="240" w:lineRule="auto"/>
        <w:rPr>
          <w:sz w:val="24"/>
          <w:szCs w:val="24"/>
        </w:rPr>
      </w:pPr>
    </w:p>
    <w:p w14:paraId="5CFB9CBD" w14:textId="77777777" w:rsidR="00AE374E" w:rsidRDefault="00AE374E" w:rsidP="00076CAF">
      <w:pPr>
        <w:pStyle w:val="Sub-Section"/>
        <w:tabs>
          <w:tab w:val="clear" w:pos="907"/>
          <w:tab w:val="clear" w:pos="994"/>
        </w:tabs>
        <w:spacing w:before="0"/>
        <w:ind w:firstLine="0"/>
        <w:jc w:val="center"/>
        <w:rPr>
          <w:b/>
          <w:sz w:val="24"/>
          <w:szCs w:val="24"/>
        </w:rPr>
      </w:pPr>
    </w:p>
    <w:p w14:paraId="3BB8E71C" w14:textId="77777777" w:rsidR="00AE374E" w:rsidRDefault="00AE374E" w:rsidP="00076CAF">
      <w:pPr>
        <w:pStyle w:val="Sub-Section"/>
        <w:tabs>
          <w:tab w:val="clear" w:pos="907"/>
          <w:tab w:val="clear" w:pos="994"/>
        </w:tabs>
        <w:spacing w:before="0"/>
        <w:ind w:firstLine="0"/>
        <w:jc w:val="center"/>
        <w:rPr>
          <w:b/>
          <w:sz w:val="24"/>
          <w:szCs w:val="24"/>
        </w:rPr>
      </w:pPr>
      <w:r>
        <w:rPr>
          <w:b/>
          <w:sz w:val="24"/>
          <w:szCs w:val="24"/>
        </w:rPr>
        <w:t>PART IV</w:t>
      </w:r>
    </w:p>
    <w:p w14:paraId="3F86FEF4" w14:textId="77777777" w:rsidR="00901D8B" w:rsidRDefault="00AD2237" w:rsidP="00076CAF">
      <w:pPr>
        <w:pStyle w:val="Sub-Section"/>
        <w:tabs>
          <w:tab w:val="clear" w:pos="907"/>
          <w:tab w:val="clear" w:pos="994"/>
        </w:tabs>
        <w:spacing w:before="0"/>
        <w:ind w:firstLine="0"/>
        <w:jc w:val="center"/>
        <w:rPr>
          <w:b/>
          <w:sz w:val="24"/>
          <w:szCs w:val="24"/>
        </w:rPr>
      </w:pPr>
      <w:r>
        <w:rPr>
          <w:b/>
          <w:sz w:val="24"/>
          <w:szCs w:val="24"/>
        </w:rPr>
        <w:t>SINGLE REGISTRATION</w:t>
      </w:r>
      <w:r w:rsidR="00901D8B">
        <w:rPr>
          <w:b/>
          <w:sz w:val="24"/>
          <w:szCs w:val="24"/>
        </w:rPr>
        <w:t xml:space="preserve"> CERTIFICATE ISSUED </w:t>
      </w:r>
    </w:p>
    <w:p w14:paraId="38EFB20E" w14:textId="77777777" w:rsidR="00AE374E" w:rsidRDefault="00901D8B" w:rsidP="00076CAF">
      <w:pPr>
        <w:pStyle w:val="Sub-Section"/>
        <w:tabs>
          <w:tab w:val="clear" w:pos="907"/>
          <w:tab w:val="clear" w:pos="994"/>
        </w:tabs>
        <w:spacing w:before="0"/>
        <w:ind w:firstLine="0"/>
        <w:jc w:val="center"/>
        <w:rPr>
          <w:b/>
          <w:sz w:val="24"/>
          <w:szCs w:val="24"/>
        </w:rPr>
      </w:pPr>
      <w:r>
        <w:rPr>
          <w:b/>
          <w:sz w:val="24"/>
          <w:szCs w:val="24"/>
        </w:rPr>
        <w:t>BY REGULATORY AUTHORITY</w:t>
      </w:r>
    </w:p>
    <w:p w14:paraId="5E8E8DA3" w14:textId="77777777" w:rsidR="00AE374E" w:rsidRDefault="00AE374E" w:rsidP="00AE374E">
      <w:pPr>
        <w:pStyle w:val="Sub-Section"/>
        <w:tabs>
          <w:tab w:val="clear" w:pos="907"/>
          <w:tab w:val="clear" w:pos="994"/>
        </w:tabs>
        <w:spacing w:before="0"/>
        <w:ind w:firstLine="0"/>
        <w:rPr>
          <w:b/>
          <w:sz w:val="24"/>
          <w:szCs w:val="24"/>
        </w:rPr>
      </w:pPr>
    </w:p>
    <w:p w14:paraId="6C168ADD" w14:textId="11BCC21B" w:rsidR="00901D8B" w:rsidRDefault="00901D8B" w:rsidP="00AE374E">
      <w:pPr>
        <w:pStyle w:val="Sub-Section"/>
        <w:tabs>
          <w:tab w:val="clear" w:pos="907"/>
          <w:tab w:val="clear" w:pos="994"/>
          <w:tab w:val="right" w:pos="540"/>
        </w:tabs>
        <w:spacing w:before="0"/>
        <w:ind w:left="810" w:hanging="810"/>
        <w:rPr>
          <w:sz w:val="24"/>
          <w:szCs w:val="24"/>
        </w:rPr>
      </w:pPr>
      <w:r>
        <w:rPr>
          <w:sz w:val="24"/>
          <w:szCs w:val="24"/>
        </w:rPr>
        <w:tab/>
      </w:r>
      <w:r w:rsidR="00066C8C">
        <w:rPr>
          <w:sz w:val="24"/>
          <w:szCs w:val="24"/>
        </w:rPr>
        <w:t>8</w:t>
      </w:r>
      <w:r>
        <w:rPr>
          <w:sz w:val="24"/>
          <w:szCs w:val="24"/>
        </w:rPr>
        <w:t>.</w:t>
      </w:r>
      <w:r>
        <w:rPr>
          <w:sz w:val="24"/>
          <w:szCs w:val="24"/>
        </w:rPr>
        <w:tab/>
        <w:t xml:space="preserve">Application for </w:t>
      </w:r>
      <w:r w:rsidR="00AD2237">
        <w:rPr>
          <w:sz w:val="24"/>
          <w:szCs w:val="24"/>
        </w:rPr>
        <w:t>Single Registration</w:t>
      </w:r>
      <w:r>
        <w:rPr>
          <w:sz w:val="24"/>
          <w:szCs w:val="24"/>
        </w:rPr>
        <w:t xml:space="preserve"> Certificate</w:t>
      </w:r>
      <w:r w:rsidR="00066C8C">
        <w:rPr>
          <w:sz w:val="24"/>
          <w:szCs w:val="24"/>
        </w:rPr>
        <w:t>.</w:t>
      </w:r>
    </w:p>
    <w:p w14:paraId="37DA27E9" w14:textId="116F5071" w:rsidR="00901D8B" w:rsidRDefault="00901D8B" w:rsidP="00AE374E">
      <w:pPr>
        <w:pStyle w:val="Sub-Section"/>
        <w:tabs>
          <w:tab w:val="clear" w:pos="907"/>
          <w:tab w:val="clear" w:pos="994"/>
          <w:tab w:val="right" w:pos="540"/>
        </w:tabs>
        <w:spacing w:before="0"/>
        <w:ind w:left="810" w:hanging="810"/>
        <w:rPr>
          <w:sz w:val="24"/>
          <w:szCs w:val="24"/>
        </w:rPr>
      </w:pPr>
      <w:r>
        <w:rPr>
          <w:sz w:val="24"/>
          <w:szCs w:val="24"/>
        </w:rPr>
        <w:tab/>
      </w:r>
      <w:r w:rsidR="00066C8C">
        <w:rPr>
          <w:sz w:val="24"/>
          <w:szCs w:val="24"/>
        </w:rPr>
        <w:t>9</w:t>
      </w:r>
      <w:r>
        <w:rPr>
          <w:sz w:val="24"/>
          <w:szCs w:val="24"/>
        </w:rPr>
        <w:t>.</w:t>
      </w:r>
      <w:r>
        <w:rPr>
          <w:sz w:val="24"/>
          <w:szCs w:val="24"/>
        </w:rPr>
        <w:tab/>
        <w:t xml:space="preserve">Grant of </w:t>
      </w:r>
      <w:r w:rsidR="00AD2237">
        <w:rPr>
          <w:sz w:val="24"/>
          <w:szCs w:val="24"/>
        </w:rPr>
        <w:t>Single Registration</w:t>
      </w:r>
      <w:r>
        <w:rPr>
          <w:sz w:val="24"/>
          <w:szCs w:val="24"/>
        </w:rPr>
        <w:t xml:space="preserve"> Certificate</w:t>
      </w:r>
      <w:r w:rsidR="00066C8C">
        <w:rPr>
          <w:sz w:val="24"/>
          <w:szCs w:val="24"/>
        </w:rPr>
        <w:t>.</w:t>
      </w:r>
    </w:p>
    <w:p w14:paraId="16853763" w14:textId="185A8F99" w:rsidR="00066C8C" w:rsidRDefault="00066C8C" w:rsidP="00066C8C">
      <w:pPr>
        <w:pStyle w:val="Sub-Section"/>
        <w:tabs>
          <w:tab w:val="clear" w:pos="907"/>
          <w:tab w:val="clear" w:pos="994"/>
          <w:tab w:val="right" w:pos="540"/>
        </w:tabs>
        <w:spacing w:before="0"/>
        <w:ind w:left="810" w:hanging="810"/>
        <w:rPr>
          <w:sz w:val="24"/>
          <w:szCs w:val="24"/>
        </w:rPr>
      </w:pPr>
      <w:r>
        <w:rPr>
          <w:sz w:val="24"/>
          <w:szCs w:val="24"/>
        </w:rPr>
        <w:tab/>
        <w:t>10.</w:t>
      </w:r>
      <w:r>
        <w:rPr>
          <w:sz w:val="24"/>
          <w:szCs w:val="24"/>
        </w:rPr>
        <w:tab/>
        <w:t>Holder of Single Registration Certificate eligible for registration under relevant enactment</w:t>
      </w:r>
      <w:r w:rsidR="002C2332">
        <w:rPr>
          <w:sz w:val="24"/>
          <w:szCs w:val="24"/>
        </w:rPr>
        <w:t>.</w:t>
      </w:r>
    </w:p>
    <w:p w14:paraId="5706EEBB" w14:textId="3A6CDB1F" w:rsidR="00066C8C" w:rsidRDefault="00066C8C" w:rsidP="00066C8C">
      <w:pPr>
        <w:pStyle w:val="Sub-Section"/>
        <w:tabs>
          <w:tab w:val="clear" w:pos="907"/>
          <w:tab w:val="clear" w:pos="994"/>
          <w:tab w:val="right" w:pos="540"/>
        </w:tabs>
        <w:spacing w:before="0"/>
        <w:ind w:left="810" w:hanging="810"/>
        <w:rPr>
          <w:sz w:val="24"/>
          <w:szCs w:val="24"/>
        </w:rPr>
      </w:pPr>
      <w:r>
        <w:rPr>
          <w:b/>
          <w:sz w:val="24"/>
          <w:szCs w:val="24"/>
        </w:rPr>
        <w:tab/>
      </w:r>
      <w:r>
        <w:rPr>
          <w:sz w:val="24"/>
          <w:szCs w:val="24"/>
        </w:rPr>
        <w:t>11</w:t>
      </w:r>
      <w:r>
        <w:rPr>
          <w:b/>
          <w:sz w:val="24"/>
          <w:szCs w:val="24"/>
        </w:rPr>
        <w:t>.</w:t>
      </w:r>
      <w:r>
        <w:rPr>
          <w:b/>
          <w:sz w:val="24"/>
          <w:szCs w:val="24"/>
        </w:rPr>
        <w:tab/>
      </w:r>
      <w:r>
        <w:rPr>
          <w:sz w:val="24"/>
          <w:szCs w:val="24"/>
        </w:rPr>
        <w:t>Revocation of Single Registration Certificate.</w:t>
      </w:r>
    </w:p>
    <w:p w14:paraId="4739F793" w14:textId="77777777" w:rsidR="00901D8B" w:rsidRDefault="00901D8B" w:rsidP="00AE374E">
      <w:pPr>
        <w:pStyle w:val="Sub-Section"/>
        <w:tabs>
          <w:tab w:val="clear" w:pos="907"/>
          <w:tab w:val="clear" w:pos="994"/>
          <w:tab w:val="right" w:pos="540"/>
        </w:tabs>
        <w:spacing w:before="0"/>
        <w:ind w:left="810" w:hanging="810"/>
        <w:rPr>
          <w:sz w:val="24"/>
          <w:szCs w:val="24"/>
        </w:rPr>
      </w:pPr>
      <w:r>
        <w:rPr>
          <w:sz w:val="24"/>
          <w:szCs w:val="24"/>
        </w:rPr>
        <w:tab/>
        <w:t>12.</w:t>
      </w:r>
      <w:r>
        <w:rPr>
          <w:sz w:val="24"/>
          <w:szCs w:val="24"/>
        </w:rPr>
        <w:tab/>
        <w:t xml:space="preserve">Refusal to grant </w:t>
      </w:r>
      <w:r w:rsidR="00AD2237">
        <w:rPr>
          <w:sz w:val="24"/>
          <w:szCs w:val="24"/>
        </w:rPr>
        <w:t>Single Registration</w:t>
      </w:r>
      <w:r>
        <w:rPr>
          <w:sz w:val="24"/>
          <w:szCs w:val="24"/>
        </w:rPr>
        <w:t xml:space="preserve"> Certificate.</w:t>
      </w:r>
    </w:p>
    <w:p w14:paraId="15DBABC1" w14:textId="7277E243" w:rsidR="00901D8B" w:rsidRDefault="00901D8B" w:rsidP="00AE374E">
      <w:pPr>
        <w:pStyle w:val="Sub-Section"/>
        <w:tabs>
          <w:tab w:val="clear" w:pos="907"/>
          <w:tab w:val="clear" w:pos="994"/>
          <w:tab w:val="right" w:pos="540"/>
        </w:tabs>
        <w:spacing w:before="0"/>
        <w:ind w:left="810" w:hanging="810"/>
        <w:rPr>
          <w:sz w:val="24"/>
          <w:szCs w:val="24"/>
        </w:rPr>
      </w:pPr>
      <w:r>
        <w:rPr>
          <w:sz w:val="24"/>
          <w:szCs w:val="24"/>
        </w:rPr>
        <w:tab/>
        <w:t>13.</w:t>
      </w:r>
      <w:r>
        <w:rPr>
          <w:sz w:val="24"/>
          <w:szCs w:val="24"/>
        </w:rPr>
        <w:tab/>
        <w:t xml:space="preserve">Issue of Qualified </w:t>
      </w:r>
      <w:r w:rsidR="00AD2237">
        <w:rPr>
          <w:sz w:val="24"/>
          <w:szCs w:val="24"/>
        </w:rPr>
        <w:t>Single Registration</w:t>
      </w:r>
      <w:r>
        <w:rPr>
          <w:sz w:val="24"/>
          <w:szCs w:val="24"/>
        </w:rPr>
        <w:t xml:space="preserve"> Certificate</w:t>
      </w:r>
      <w:r w:rsidR="00066C8C">
        <w:rPr>
          <w:sz w:val="24"/>
          <w:szCs w:val="24"/>
        </w:rPr>
        <w:t>.</w:t>
      </w:r>
    </w:p>
    <w:p w14:paraId="2758CD6D" w14:textId="09A0999D" w:rsidR="00901D8B" w:rsidRDefault="00901D8B" w:rsidP="00AE374E">
      <w:pPr>
        <w:pStyle w:val="Sub-Section"/>
        <w:tabs>
          <w:tab w:val="clear" w:pos="907"/>
          <w:tab w:val="clear" w:pos="994"/>
          <w:tab w:val="right" w:pos="540"/>
        </w:tabs>
        <w:spacing w:before="0"/>
        <w:ind w:left="810" w:hanging="810"/>
        <w:rPr>
          <w:sz w:val="24"/>
          <w:szCs w:val="24"/>
        </w:rPr>
      </w:pPr>
      <w:r>
        <w:rPr>
          <w:sz w:val="24"/>
          <w:szCs w:val="24"/>
        </w:rPr>
        <w:tab/>
        <w:t>14.</w:t>
      </w:r>
      <w:r>
        <w:rPr>
          <w:sz w:val="24"/>
          <w:szCs w:val="24"/>
        </w:rPr>
        <w:tab/>
        <w:t xml:space="preserve">Facts or circumstances occurring after issue of </w:t>
      </w:r>
      <w:r w:rsidR="00AD2237">
        <w:rPr>
          <w:sz w:val="24"/>
          <w:szCs w:val="24"/>
        </w:rPr>
        <w:t>Single Registration</w:t>
      </w:r>
      <w:r>
        <w:rPr>
          <w:sz w:val="24"/>
          <w:szCs w:val="24"/>
        </w:rPr>
        <w:t xml:space="preserve"> Certificate</w:t>
      </w:r>
      <w:r w:rsidR="00066C8C">
        <w:rPr>
          <w:sz w:val="24"/>
          <w:szCs w:val="24"/>
        </w:rPr>
        <w:t>.</w:t>
      </w:r>
    </w:p>
    <w:p w14:paraId="14CD9EEC" w14:textId="77777777" w:rsidR="00901D8B" w:rsidRDefault="00901D8B" w:rsidP="00AE374E">
      <w:pPr>
        <w:pStyle w:val="Sub-Section"/>
        <w:tabs>
          <w:tab w:val="clear" w:pos="907"/>
          <w:tab w:val="clear" w:pos="994"/>
          <w:tab w:val="right" w:pos="540"/>
        </w:tabs>
        <w:spacing w:before="0"/>
        <w:ind w:left="810" w:hanging="810"/>
        <w:rPr>
          <w:b/>
          <w:sz w:val="24"/>
          <w:szCs w:val="24"/>
        </w:rPr>
      </w:pPr>
    </w:p>
    <w:p w14:paraId="2F5692C9" w14:textId="77777777" w:rsidR="00AE374E" w:rsidRDefault="00AE374E" w:rsidP="00076CAF">
      <w:pPr>
        <w:pStyle w:val="Sub-Section"/>
        <w:tabs>
          <w:tab w:val="clear" w:pos="907"/>
          <w:tab w:val="clear" w:pos="994"/>
        </w:tabs>
        <w:spacing w:before="0"/>
        <w:ind w:firstLine="0"/>
        <w:jc w:val="center"/>
        <w:rPr>
          <w:b/>
          <w:sz w:val="24"/>
          <w:szCs w:val="24"/>
        </w:rPr>
      </w:pPr>
    </w:p>
    <w:p w14:paraId="2749F4B3" w14:textId="77777777" w:rsidR="003E0D6B" w:rsidRPr="00076CAF" w:rsidRDefault="003E0D6B" w:rsidP="00076CAF">
      <w:pPr>
        <w:pStyle w:val="Sub-Section"/>
        <w:tabs>
          <w:tab w:val="clear" w:pos="907"/>
          <w:tab w:val="clear" w:pos="994"/>
        </w:tabs>
        <w:spacing w:before="0"/>
        <w:ind w:firstLine="0"/>
        <w:jc w:val="center"/>
        <w:rPr>
          <w:b/>
          <w:sz w:val="24"/>
          <w:szCs w:val="24"/>
        </w:rPr>
      </w:pPr>
      <w:r w:rsidRPr="00076CAF">
        <w:rPr>
          <w:b/>
          <w:sz w:val="24"/>
          <w:szCs w:val="24"/>
        </w:rPr>
        <w:t xml:space="preserve">PART </w:t>
      </w:r>
      <w:r w:rsidR="00AE374E">
        <w:rPr>
          <w:b/>
          <w:sz w:val="24"/>
          <w:szCs w:val="24"/>
        </w:rPr>
        <w:t>V</w:t>
      </w:r>
      <w:r w:rsidRPr="00076CAF">
        <w:rPr>
          <w:b/>
          <w:sz w:val="24"/>
          <w:szCs w:val="24"/>
        </w:rPr>
        <w:t xml:space="preserve"> </w:t>
      </w:r>
    </w:p>
    <w:p w14:paraId="5B3D3C09" w14:textId="77777777" w:rsidR="00901D8B" w:rsidRDefault="00AD2237" w:rsidP="00076CAF">
      <w:pPr>
        <w:pStyle w:val="Arrangement"/>
        <w:spacing w:before="0" w:line="240" w:lineRule="auto"/>
        <w:jc w:val="center"/>
        <w:rPr>
          <w:b/>
          <w:sz w:val="24"/>
          <w:szCs w:val="24"/>
        </w:rPr>
      </w:pPr>
      <w:r>
        <w:rPr>
          <w:b/>
          <w:sz w:val="24"/>
          <w:szCs w:val="24"/>
        </w:rPr>
        <w:t>SINGLE REGISTRATION</w:t>
      </w:r>
      <w:r w:rsidR="00901D8B">
        <w:rPr>
          <w:b/>
          <w:sz w:val="24"/>
          <w:szCs w:val="24"/>
        </w:rPr>
        <w:t xml:space="preserve"> CERTIFICATE ISSUED </w:t>
      </w:r>
    </w:p>
    <w:p w14:paraId="57350A46" w14:textId="77777777" w:rsidR="003E0D6B" w:rsidRPr="00076CAF" w:rsidRDefault="00901D8B" w:rsidP="00076CAF">
      <w:pPr>
        <w:pStyle w:val="Arrangement"/>
        <w:spacing w:before="0" w:line="240" w:lineRule="auto"/>
        <w:jc w:val="center"/>
        <w:rPr>
          <w:sz w:val="24"/>
          <w:szCs w:val="24"/>
        </w:rPr>
      </w:pPr>
      <w:r>
        <w:rPr>
          <w:b/>
          <w:sz w:val="24"/>
          <w:szCs w:val="24"/>
        </w:rPr>
        <w:t>BY EXTERNAL REGULATORY AUTHORITY</w:t>
      </w:r>
      <w:r w:rsidR="003E0D6B" w:rsidRPr="00076CAF">
        <w:rPr>
          <w:b/>
          <w:sz w:val="24"/>
          <w:szCs w:val="24"/>
        </w:rPr>
        <w:t xml:space="preserve"> </w:t>
      </w:r>
    </w:p>
    <w:p w14:paraId="28D7F393" w14:textId="77777777" w:rsidR="003E0D6B" w:rsidRPr="00076CAF" w:rsidRDefault="003E0D6B" w:rsidP="00076CAF">
      <w:pPr>
        <w:pStyle w:val="Arrangement"/>
        <w:spacing w:before="0" w:line="240" w:lineRule="auto"/>
        <w:rPr>
          <w:sz w:val="24"/>
          <w:szCs w:val="24"/>
        </w:rPr>
      </w:pPr>
    </w:p>
    <w:p w14:paraId="7FA82790" w14:textId="766DAF3A" w:rsidR="00901D8B" w:rsidRDefault="002535EC" w:rsidP="00076CAF">
      <w:pPr>
        <w:pStyle w:val="Arrangement"/>
        <w:spacing w:before="0" w:line="240" w:lineRule="auto"/>
        <w:rPr>
          <w:sz w:val="24"/>
          <w:szCs w:val="24"/>
        </w:rPr>
      </w:pPr>
      <w:r w:rsidRPr="00076CAF">
        <w:rPr>
          <w:sz w:val="24"/>
          <w:szCs w:val="24"/>
        </w:rPr>
        <w:tab/>
      </w:r>
      <w:r w:rsidR="00901D8B">
        <w:rPr>
          <w:sz w:val="24"/>
          <w:szCs w:val="24"/>
        </w:rPr>
        <w:t>15.</w:t>
      </w:r>
      <w:r w:rsidRPr="00076CAF">
        <w:rPr>
          <w:sz w:val="24"/>
          <w:szCs w:val="24"/>
        </w:rPr>
        <w:tab/>
      </w:r>
      <w:r w:rsidR="00901D8B">
        <w:rPr>
          <w:sz w:val="24"/>
          <w:szCs w:val="24"/>
        </w:rPr>
        <w:t xml:space="preserve">Effect of </w:t>
      </w:r>
      <w:r w:rsidR="00AD2237">
        <w:rPr>
          <w:sz w:val="24"/>
          <w:szCs w:val="24"/>
        </w:rPr>
        <w:t>Single Registration</w:t>
      </w:r>
      <w:r w:rsidR="00901D8B">
        <w:rPr>
          <w:sz w:val="24"/>
          <w:szCs w:val="24"/>
        </w:rPr>
        <w:t xml:space="preserve"> Certificate</w:t>
      </w:r>
      <w:r w:rsidR="00066C8C">
        <w:rPr>
          <w:sz w:val="24"/>
          <w:szCs w:val="24"/>
        </w:rPr>
        <w:t xml:space="preserve"> and Qualified Single Registration Certificate</w:t>
      </w:r>
      <w:r w:rsidR="002C2332">
        <w:rPr>
          <w:sz w:val="24"/>
          <w:szCs w:val="24"/>
        </w:rPr>
        <w:t>.</w:t>
      </w:r>
      <w:r w:rsidR="00901D8B">
        <w:rPr>
          <w:sz w:val="24"/>
          <w:szCs w:val="24"/>
        </w:rPr>
        <w:t xml:space="preserve"> issued by External Regulatory Authority</w:t>
      </w:r>
      <w:r w:rsidR="00066C8C">
        <w:rPr>
          <w:sz w:val="24"/>
          <w:szCs w:val="24"/>
        </w:rPr>
        <w:t>.</w:t>
      </w:r>
    </w:p>
    <w:p w14:paraId="7102C55B" w14:textId="68E83C67" w:rsidR="00901D8B" w:rsidRDefault="00901D8B" w:rsidP="00076CAF">
      <w:pPr>
        <w:pStyle w:val="Arrangement"/>
        <w:spacing w:before="0" w:line="240" w:lineRule="auto"/>
        <w:rPr>
          <w:sz w:val="24"/>
          <w:szCs w:val="24"/>
        </w:rPr>
      </w:pPr>
      <w:r>
        <w:rPr>
          <w:sz w:val="24"/>
          <w:szCs w:val="24"/>
        </w:rPr>
        <w:tab/>
        <w:t>16.</w:t>
      </w:r>
      <w:r>
        <w:rPr>
          <w:sz w:val="24"/>
          <w:szCs w:val="24"/>
        </w:rPr>
        <w:tab/>
      </w:r>
      <w:r w:rsidR="00066C8C">
        <w:rPr>
          <w:sz w:val="24"/>
          <w:szCs w:val="24"/>
        </w:rPr>
        <w:t xml:space="preserve">Registration on basis </w:t>
      </w:r>
      <w:r>
        <w:rPr>
          <w:sz w:val="24"/>
          <w:szCs w:val="24"/>
        </w:rPr>
        <w:t xml:space="preserve">of </w:t>
      </w:r>
      <w:r w:rsidR="00AD2237">
        <w:rPr>
          <w:sz w:val="24"/>
          <w:szCs w:val="24"/>
        </w:rPr>
        <w:t>Single Registration</w:t>
      </w:r>
      <w:r>
        <w:rPr>
          <w:sz w:val="24"/>
          <w:szCs w:val="24"/>
        </w:rPr>
        <w:t xml:space="preserve"> Certificate.</w:t>
      </w:r>
    </w:p>
    <w:p w14:paraId="125A329E" w14:textId="77777777" w:rsidR="00901D8B" w:rsidRDefault="00901D8B" w:rsidP="00076CAF">
      <w:pPr>
        <w:pStyle w:val="Arrangement"/>
        <w:spacing w:before="0" w:line="240" w:lineRule="auto"/>
        <w:rPr>
          <w:sz w:val="24"/>
          <w:szCs w:val="24"/>
        </w:rPr>
      </w:pPr>
      <w:r>
        <w:rPr>
          <w:sz w:val="24"/>
          <w:szCs w:val="24"/>
        </w:rPr>
        <w:tab/>
        <w:t>17.</w:t>
      </w:r>
      <w:r>
        <w:rPr>
          <w:sz w:val="24"/>
          <w:szCs w:val="24"/>
        </w:rPr>
        <w:tab/>
        <w:t xml:space="preserve">Registration on basis on Qualified </w:t>
      </w:r>
      <w:r w:rsidR="00AD2237">
        <w:rPr>
          <w:sz w:val="24"/>
          <w:szCs w:val="24"/>
        </w:rPr>
        <w:t>Single Registration</w:t>
      </w:r>
      <w:r>
        <w:rPr>
          <w:sz w:val="24"/>
          <w:szCs w:val="24"/>
        </w:rPr>
        <w:t xml:space="preserve"> Certificate.</w:t>
      </w:r>
    </w:p>
    <w:p w14:paraId="295482EF" w14:textId="306230D5" w:rsidR="00901D8B" w:rsidRDefault="00901D8B" w:rsidP="00076CAF">
      <w:pPr>
        <w:pStyle w:val="Arrangement"/>
        <w:spacing w:before="0" w:line="240" w:lineRule="auto"/>
        <w:rPr>
          <w:sz w:val="24"/>
          <w:szCs w:val="24"/>
        </w:rPr>
      </w:pPr>
      <w:r>
        <w:rPr>
          <w:sz w:val="24"/>
          <w:szCs w:val="24"/>
        </w:rPr>
        <w:lastRenderedPageBreak/>
        <w:tab/>
        <w:t>18.</w:t>
      </w:r>
      <w:r>
        <w:rPr>
          <w:sz w:val="24"/>
          <w:szCs w:val="24"/>
        </w:rPr>
        <w:tab/>
        <w:t xml:space="preserve">Grounds for Refusal </w:t>
      </w:r>
      <w:r w:rsidR="00066C8C">
        <w:rPr>
          <w:sz w:val="24"/>
          <w:szCs w:val="24"/>
        </w:rPr>
        <w:t xml:space="preserve">to accept </w:t>
      </w:r>
      <w:r w:rsidR="00AD2237">
        <w:rPr>
          <w:sz w:val="24"/>
          <w:szCs w:val="24"/>
        </w:rPr>
        <w:t>Single Registration</w:t>
      </w:r>
      <w:r>
        <w:rPr>
          <w:sz w:val="24"/>
          <w:szCs w:val="24"/>
        </w:rPr>
        <w:t xml:space="preserve"> Certificate</w:t>
      </w:r>
      <w:r w:rsidR="00066C8C">
        <w:rPr>
          <w:sz w:val="24"/>
          <w:szCs w:val="24"/>
        </w:rPr>
        <w:t xml:space="preserve"> or Qualified Single Registration Certificate</w:t>
      </w:r>
      <w:r>
        <w:rPr>
          <w:sz w:val="24"/>
          <w:szCs w:val="24"/>
        </w:rPr>
        <w:t>.</w:t>
      </w:r>
    </w:p>
    <w:p w14:paraId="2A2FD2C2" w14:textId="77777777" w:rsidR="00402A71" w:rsidRPr="00076CAF" w:rsidRDefault="00901D8B" w:rsidP="00076CAF">
      <w:pPr>
        <w:pStyle w:val="Arrangement"/>
        <w:spacing w:before="0" w:line="240" w:lineRule="auto"/>
        <w:rPr>
          <w:sz w:val="24"/>
          <w:szCs w:val="24"/>
        </w:rPr>
      </w:pPr>
      <w:r>
        <w:rPr>
          <w:sz w:val="24"/>
          <w:szCs w:val="24"/>
        </w:rPr>
        <w:tab/>
        <w:t>19.</w:t>
      </w:r>
      <w:r>
        <w:rPr>
          <w:sz w:val="24"/>
          <w:szCs w:val="24"/>
        </w:rPr>
        <w:tab/>
        <w:t>Community national not prevented from applying for registration</w:t>
      </w:r>
      <w:r w:rsidR="00402A71" w:rsidRPr="00076CAF">
        <w:rPr>
          <w:sz w:val="24"/>
          <w:szCs w:val="24"/>
        </w:rPr>
        <w:t>.</w:t>
      </w:r>
    </w:p>
    <w:p w14:paraId="07B51E58" w14:textId="64BDE36A" w:rsidR="003E0D6B" w:rsidRDefault="003E0D6B" w:rsidP="00076CAF">
      <w:pPr>
        <w:pStyle w:val="Arrangement"/>
        <w:spacing w:before="0" w:line="240" w:lineRule="auto"/>
        <w:rPr>
          <w:sz w:val="24"/>
          <w:szCs w:val="24"/>
        </w:rPr>
      </w:pPr>
    </w:p>
    <w:p w14:paraId="63CA4554" w14:textId="77777777" w:rsidR="00066C8C" w:rsidRPr="00076CAF" w:rsidRDefault="00066C8C" w:rsidP="00076CAF">
      <w:pPr>
        <w:pStyle w:val="Arrangement"/>
        <w:spacing w:before="0" w:line="240" w:lineRule="auto"/>
        <w:rPr>
          <w:sz w:val="24"/>
          <w:szCs w:val="24"/>
        </w:rPr>
      </w:pPr>
    </w:p>
    <w:p w14:paraId="4A59BC7B" w14:textId="77777777" w:rsidR="00A17B87" w:rsidRPr="00076CAF" w:rsidRDefault="00A17B87" w:rsidP="00076CAF">
      <w:pPr>
        <w:pStyle w:val="ListParagraph"/>
        <w:jc w:val="center"/>
        <w:rPr>
          <w:b/>
        </w:rPr>
      </w:pPr>
      <w:r w:rsidRPr="00076CAF">
        <w:rPr>
          <w:b/>
        </w:rPr>
        <w:t>PART V</w:t>
      </w:r>
      <w:r w:rsidR="00B73D3F">
        <w:rPr>
          <w:b/>
        </w:rPr>
        <w:t>I</w:t>
      </w:r>
    </w:p>
    <w:p w14:paraId="6FA0A275" w14:textId="77777777" w:rsidR="00A17B87" w:rsidRPr="00076CAF" w:rsidRDefault="00A17B87" w:rsidP="00076CAF">
      <w:pPr>
        <w:pStyle w:val="ListParagraph"/>
        <w:jc w:val="center"/>
        <w:rPr>
          <w:b/>
        </w:rPr>
      </w:pPr>
      <w:r w:rsidRPr="00076CAF">
        <w:rPr>
          <w:b/>
        </w:rPr>
        <w:t>SINGLE REGISTRATION SYSTEM</w:t>
      </w:r>
    </w:p>
    <w:p w14:paraId="0085524D" w14:textId="77777777" w:rsidR="00A17B87" w:rsidRPr="00076CAF" w:rsidRDefault="00A17B87" w:rsidP="00076CAF">
      <w:pPr>
        <w:pStyle w:val="Arrangement"/>
        <w:spacing w:before="0" w:line="240" w:lineRule="auto"/>
        <w:rPr>
          <w:sz w:val="24"/>
          <w:szCs w:val="24"/>
        </w:rPr>
      </w:pPr>
    </w:p>
    <w:p w14:paraId="15B307C0" w14:textId="1949B64D" w:rsidR="00A17B87" w:rsidRPr="00076CAF" w:rsidRDefault="00A17B87" w:rsidP="00076CAF">
      <w:pPr>
        <w:pStyle w:val="Arrangement"/>
        <w:spacing w:before="0" w:line="240" w:lineRule="auto"/>
        <w:rPr>
          <w:sz w:val="24"/>
          <w:szCs w:val="24"/>
        </w:rPr>
      </w:pPr>
      <w:r w:rsidRPr="00076CAF">
        <w:rPr>
          <w:sz w:val="24"/>
          <w:szCs w:val="24"/>
        </w:rPr>
        <w:tab/>
        <w:t>2</w:t>
      </w:r>
      <w:r w:rsidR="00AC38A7">
        <w:rPr>
          <w:sz w:val="24"/>
          <w:szCs w:val="24"/>
        </w:rPr>
        <w:t>0</w:t>
      </w:r>
      <w:r w:rsidRPr="00076CAF">
        <w:rPr>
          <w:sz w:val="24"/>
          <w:szCs w:val="24"/>
        </w:rPr>
        <w:t>.</w:t>
      </w:r>
      <w:r w:rsidRPr="00076CAF">
        <w:rPr>
          <w:sz w:val="24"/>
          <w:szCs w:val="24"/>
        </w:rPr>
        <w:tab/>
        <w:t>Single Registration System</w:t>
      </w:r>
      <w:r w:rsidR="00066C8C">
        <w:rPr>
          <w:sz w:val="24"/>
          <w:szCs w:val="24"/>
        </w:rPr>
        <w:t>.</w:t>
      </w:r>
    </w:p>
    <w:p w14:paraId="103D17F0" w14:textId="6A582F80" w:rsidR="00A17B87" w:rsidRPr="00076CAF" w:rsidRDefault="00A17B87" w:rsidP="00076CAF">
      <w:pPr>
        <w:pStyle w:val="Arrangement"/>
        <w:spacing w:before="0" w:line="240" w:lineRule="auto"/>
        <w:rPr>
          <w:sz w:val="24"/>
          <w:szCs w:val="24"/>
        </w:rPr>
      </w:pPr>
      <w:r w:rsidRPr="00076CAF">
        <w:rPr>
          <w:sz w:val="24"/>
          <w:szCs w:val="24"/>
        </w:rPr>
        <w:tab/>
        <w:t>2</w:t>
      </w:r>
      <w:r w:rsidR="00AC38A7">
        <w:rPr>
          <w:sz w:val="24"/>
          <w:szCs w:val="24"/>
        </w:rPr>
        <w:t>1</w:t>
      </w:r>
      <w:r w:rsidRPr="00076CAF">
        <w:rPr>
          <w:sz w:val="24"/>
          <w:szCs w:val="24"/>
        </w:rPr>
        <w:t>.</w:t>
      </w:r>
      <w:r w:rsidRPr="00076CAF">
        <w:rPr>
          <w:sz w:val="24"/>
          <w:szCs w:val="24"/>
        </w:rPr>
        <w:tab/>
        <w:t xml:space="preserve">Procedures applicable to the </w:t>
      </w:r>
      <w:r w:rsidR="00105DCD" w:rsidRPr="00076CAF">
        <w:rPr>
          <w:sz w:val="24"/>
          <w:szCs w:val="24"/>
        </w:rPr>
        <w:t>S</w:t>
      </w:r>
      <w:r w:rsidRPr="00076CAF">
        <w:rPr>
          <w:sz w:val="24"/>
          <w:szCs w:val="24"/>
        </w:rPr>
        <w:t>ingle Registration System</w:t>
      </w:r>
      <w:r w:rsidR="00C152D5">
        <w:rPr>
          <w:sz w:val="24"/>
          <w:szCs w:val="24"/>
        </w:rPr>
        <w:t>.</w:t>
      </w:r>
    </w:p>
    <w:p w14:paraId="12CC003C" w14:textId="62D09E96" w:rsidR="002535EC" w:rsidRPr="00076CAF" w:rsidRDefault="002535EC" w:rsidP="00076CAF">
      <w:pPr>
        <w:pStyle w:val="Arrangement"/>
        <w:spacing w:before="0" w:line="240" w:lineRule="auto"/>
        <w:rPr>
          <w:sz w:val="24"/>
          <w:szCs w:val="24"/>
        </w:rPr>
      </w:pPr>
      <w:r w:rsidRPr="00076CAF">
        <w:rPr>
          <w:sz w:val="24"/>
          <w:szCs w:val="24"/>
        </w:rPr>
        <w:tab/>
      </w:r>
      <w:r w:rsidR="00B73D3F">
        <w:rPr>
          <w:sz w:val="24"/>
          <w:szCs w:val="24"/>
        </w:rPr>
        <w:t>2</w:t>
      </w:r>
      <w:r w:rsidR="00AC38A7">
        <w:rPr>
          <w:sz w:val="24"/>
          <w:szCs w:val="24"/>
        </w:rPr>
        <w:t>2</w:t>
      </w:r>
      <w:r w:rsidRPr="00076CAF">
        <w:rPr>
          <w:sz w:val="24"/>
          <w:szCs w:val="24"/>
        </w:rPr>
        <w:t>.</w:t>
      </w:r>
      <w:r w:rsidRPr="00076CAF">
        <w:rPr>
          <w:sz w:val="24"/>
          <w:szCs w:val="24"/>
        </w:rPr>
        <w:tab/>
        <w:t xml:space="preserve">Duty of </w:t>
      </w:r>
      <w:r w:rsidR="002013F4" w:rsidRPr="00076CAF">
        <w:rPr>
          <w:sz w:val="24"/>
          <w:szCs w:val="24"/>
        </w:rPr>
        <w:t xml:space="preserve">Regulatory </w:t>
      </w:r>
      <w:r w:rsidRPr="00076CAF">
        <w:rPr>
          <w:sz w:val="24"/>
          <w:szCs w:val="24"/>
        </w:rPr>
        <w:t>Authority</w:t>
      </w:r>
      <w:r w:rsidR="00066C8C">
        <w:rPr>
          <w:sz w:val="24"/>
          <w:szCs w:val="24"/>
        </w:rPr>
        <w:t>.</w:t>
      </w:r>
    </w:p>
    <w:p w14:paraId="3731B5CE" w14:textId="77777777" w:rsidR="002535EC" w:rsidRPr="00076CAF" w:rsidRDefault="002535EC" w:rsidP="00076CAF">
      <w:pPr>
        <w:pStyle w:val="Arrangement"/>
        <w:spacing w:before="0" w:line="240" w:lineRule="auto"/>
        <w:rPr>
          <w:sz w:val="24"/>
          <w:szCs w:val="24"/>
        </w:rPr>
      </w:pPr>
      <w:r w:rsidRPr="00076CAF">
        <w:rPr>
          <w:sz w:val="24"/>
          <w:szCs w:val="24"/>
        </w:rPr>
        <w:tab/>
      </w:r>
      <w:r w:rsidR="00B73D3F">
        <w:rPr>
          <w:sz w:val="24"/>
          <w:szCs w:val="24"/>
        </w:rPr>
        <w:t>2</w:t>
      </w:r>
      <w:r w:rsidR="00AC38A7">
        <w:rPr>
          <w:sz w:val="24"/>
          <w:szCs w:val="24"/>
        </w:rPr>
        <w:t>3</w:t>
      </w:r>
      <w:r w:rsidRPr="00076CAF">
        <w:rPr>
          <w:sz w:val="24"/>
          <w:szCs w:val="24"/>
        </w:rPr>
        <w:t>.</w:t>
      </w:r>
      <w:r w:rsidRPr="00076CAF">
        <w:rPr>
          <w:sz w:val="24"/>
          <w:szCs w:val="24"/>
        </w:rPr>
        <w:tab/>
      </w:r>
      <w:r w:rsidR="00B03A65" w:rsidRPr="00076CAF">
        <w:rPr>
          <w:sz w:val="24"/>
          <w:szCs w:val="24"/>
        </w:rPr>
        <w:t>Regulatory Authority</w:t>
      </w:r>
      <w:r w:rsidRPr="00076CAF">
        <w:rPr>
          <w:sz w:val="24"/>
          <w:szCs w:val="24"/>
        </w:rPr>
        <w:t xml:space="preserve"> to keep registers, records and information.</w:t>
      </w:r>
    </w:p>
    <w:p w14:paraId="09188448" w14:textId="77777777" w:rsidR="002535EC" w:rsidRPr="00076CAF" w:rsidRDefault="002535EC" w:rsidP="00076CAF">
      <w:pPr>
        <w:pStyle w:val="Arrangement"/>
        <w:spacing w:before="0" w:line="240" w:lineRule="auto"/>
        <w:rPr>
          <w:rStyle w:val="Emphasis"/>
          <w:sz w:val="24"/>
          <w:szCs w:val="24"/>
          <w:shd w:val="clear" w:color="auto" w:fill="FFFFFF"/>
        </w:rPr>
      </w:pPr>
      <w:r w:rsidRPr="00076CAF">
        <w:rPr>
          <w:sz w:val="24"/>
          <w:szCs w:val="24"/>
        </w:rPr>
        <w:tab/>
      </w:r>
      <w:r w:rsidR="00AC38A7">
        <w:rPr>
          <w:sz w:val="24"/>
          <w:szCs w:val="24"/>
        </w:rPr>
        <w:t>24</w:t>
      </w:r>
      <w:r w:rsidRPr="00076CAF">
        <w:rPr>
          <w:sz w:val="24"/>
          <w:szCs w:val="24"/>
        </w:rPr>
        <w:t>.</w:t>
      </w:r>
      <w:r w:rsidRPr="00076CAF">
        <w:rPr>
          <w:sz w:val="24"/>
          <w:szCs w:val="24"/>
        </w:rPr>
        <w:tab/>
        <w:t>Confidentiality</w:t>
      </w:r>
      <w:r w:rsidRPr="00076CAF">
        <w:rPr>
          <w:rStyle w:val="Emphasis"/>
          <w:sz w:val="24"/>
          <w:szCs w:val="24"/>
          <w:shd w:val="clear" w:color="auto" w:fill="FFFFFF"/>
        </w:rPr>
        <w:t>.</w:t>
      </w:r>
    </w:p>
    <w:p w14:paraId="0C977143" w14:textId="77777777" w:rsidR="00A17B87" w:rsidRPr="00076CAF" w:rsidRDefault="00A17B87" w:rsidP="00076CAF">
      <w:pPr>
        <w:pStyle w:val="Arrangement"/>
        <w:spacing w:before="0" w:line="240" w:lineRule="auto"/>
        <w:rPr>
          <w:rStyle w:val="Emphasis"/>
          <w:sz w:val="24"/>
          <w:szCs w:val="24"/>
          <w:shd w:val="clear" w:color="auto" w:fill="FFFFFF"/>
        </w:rPr>
      </w:pPr>
    </w:p>
    <w:p w14:paraId="28E0C62C" w14:textId="77777777" w:rsidR="00AC38A7" w:rsidRDefault="00AC38A7" w:rsidP="00076CAF">
      <w:pPr>
        <w:pStyle w:val="ListParagraph"/>
        <w:jc w:val="center"/>
        <w:rPr>
          <w:b/>
        </w:rPr>
      </w:pPr>
    </w:p>
    <w:p w14:paraId="521F4D9D" w14:textId="77777777" w:rsidR="00A17B87" w:rsidRPr="00076CAF" w:rsidRDefault="00A17B87" w:rsidP="00076CAF">
      <w:pPr>
        <w:pStyle w:val="ListParagraph"/>
        <w:jc w:val="center"/>
        <w:rPr>
          <w:b/>
        </w:rPr>
      </w:pPr>
      <w:r w:rsidRPr="00076CAF">
        <w:rPr>
          <w:b/>
        </w:rPr>
        <w:t>PART VI</w:t>
      </w:r>
      <w:r w:rsidR="00B73D3F">
        <w:rPr>
          <w:b/>
        </w:rPr>
        <w:t>I</w:t>
      </w:r>
    </w:p>
    <w:p w14:paraId="15F172C1" w14:textId="77777777" w:rsidR="00A17B87" w:rsidRPr="00076CAF" w:rsidRDefault="00A17B87" w:rsidP="00076CAF">
      <w:pPr>
        <w:pStyle w:val="ListParagraph"/>
        <w:jc w:val="center"/>
        <w:rPr>
          <w:b/>
        </w:rPr>
      </w:pPr>
      <w:r w:rsidRPr="00076CAF">
        <w:rPr>
          <w:b/>
        </w:rPr>
        <w:t>OFFENCES</w:t>
      </w:r>
    </w:p>
    <w:p w14:paraId="6ACC0D1C" w14:textId="77777777" w:rsidR="00A17B87" w:rsidRPr="00076CAF" w:rsidRDefault="00A17B87" w:rsidP="00076CAF">
      <w:pPr>
        <w:pStyle w:val="Arrangement"/>
        <w:spacing w:before="0" w:line="240" w:lineRule="auto"/>
        <w:rPr>
          <w:sz w:val="24"/>
          <w:szCs w:val="24"/>
        </w:rPr>
      </w:pPr>
    </w:p>
    <w:p w14:paraId="311FD173" w14:textId="67FF2F75" w:rsidR="002535EC" w:rsidRPr="00076CAF" w:rsidRDefault="002535EC" w:rsidP="00076CAF">
      <w:pPr>
        <w:pStyle w:val="Arrangement"/>
        <w:spacing w:before="0" w:line="240" w:lineRule="auto"/>
        <w:rPr>
          <w:sz w:val="24"/>
          <w:szCs w:val="24"/>
        </w:rPr>
      </w:pPr>
      <w:r w:rsidRPr="00076CAF">
        <w:rPr>
          <w:sz w:val="24"/>
          <w:szCs w:val="24"/>
        </w:rPr>
        <w:tab/>
      </w:r>
      <w:r w:rsidR="00AC38A7">
        <w:rPr>
          <w:sz w:val="24"/>
          <w:szCs w:val="24"/>
        </w:rPr>
        <w:t>25</w:t>
      </w:r>
      <w:r w:rsidRPr="00076CAF">
        <w:rPr>
          <w:sz w:val="24"/>
          <w:szCs w:val="24"/>
        </w:rPr>
        <w:t>.</w:t>
      </w:r>
      <w:r w:rsidRPr="00076CAF">
        <w:rPr>
          <w:sz w:val="24"/>
          <w:szCs w:val="24"/>
        </w:rPr>
        <w:tab/>
      </w:r>
      <w:r w:rsidR="00C5631F" w:rsidRPr="00076CAF">
        <w:rPr>
          <w:sz w:val="24"/>
          <w:szCs w:val="24"/>
        </w:rPr>
        <w:t xml:space="preserve">Offences and </w:t>
      </w:r>
      <w:r w:rsidR="002C2332">
        <w:rPr>
          <w:sz w:val="24"/>
          <w:szCs w:val="24"/>
        </w:rPr>
        <w:t>p</w:t>
      </w:r>
      <w:r w:rsidR="002C2332" w:rsidRPr="00076CAF">
        <w:rPr>
          <w:sz w:val="24"/>
          <w:szCs w:val="24"/>
        </w:rPr>
        <w:t xml:space="preserve">enalties </w:t>
      </w:r>
      <w:r w:rsidR="00C5631F" w:rsidRPr="00076CAF">
        <w:rPr>
          <w:sz w:val="24"/>
          <w:szCs w:val="24"/>
        </w:rPr>
        <w:t xml:space="preserve">and </w:t>
      </w:r>
      <w:r w:rsidR="002C2332">
        <w:rPr>
          <w:sz w:val="24"/>
          <w:szCs w:val="24"/>
        </w:rPr>
        <w:t>f</w:t>
      </w:r>
      <w:r w:rsidR="002C2332" w:rsidRPr="00076CAF">
        <w:rPr>
          <w:sz w:val="24"/>
          <w:szCs w:val="24"/>
        </w:rPr>
        <w:t>ees</w:t>
      </w:r>
      <w:r w:rsidRPr="00076CAF">
        <w:rPr>
          <w:sz w:val="24"/>
          <w:szCs w:val="24"/>
        </w:rPr>
        <w:t>.</w:t>
      </w:r>
    </w:p>
    <w:p w14:paraId="2CB3005F" w14:textId="77777777" w:rsidR="002535EC" w:rsidRPr="00076CAF" w:rsidRDefault="002535EC" w:rsidP="00076CAF">
      <w:pPr>
        <w:pStyle w:val="Arrangement"/>
        <w:spacing w:before="0" w:line="240" w:lineRule="auto"/>
        <w:rPr>
          <w:sz w:val="24"/>
          <w:szCs w:val="24"/>
        </w:rPr>
      </w:pPr>
      <w:r w:rsidRPr="00076CAF">
        <w:rPr>
          <w:sz w:val="24"/>
          <w:szCs w:val="24"/>
        </w:rPr>
        <w:tab/>
      </w:r>
      <w:r w:rsidR="00AC38A7">
        <w:rPr>
          <w:sz w:val="24"/>
          <w:szCs w:val="24"/>
        </w:rPr>
        <w:t>26</w:t>
      </w:r>
      <w:r w:rsidRPr="00076CAF">
        <w:rPr>
          <w:sz w:val="24"/>
          <w:szCs w:val="24"/>
        </w:rPr>
        <w:t xml:space="preserve">. </w:t>
      </w:r>
      <w:r w:rsidRPr="00076CAF">
        <w:rPr>
          <w:sz w:val="24"/>
          <w:szCs w:val="24"/>
        </w:rPr>
        <w:tab/>
      </w:r>
      <w:r w:rsidR="00C5631F" w:rsidRPr="00076CAF">
        <w:rPr>
          <w:sz w:val="24"/>
          <w:szCs w:val="24"/>
        </w:rPr>
        <w:t xml:space="preserve">Falsification, etc. of record in the Single </w:t>
      </w:r>
      <w:r w:rsidR="00243C6F" w:rsidRPr="00076CAF">
        <w:rPr>
          <w:sz w:val="24"/>
          <w:szCs w:val="24"/>
        </w:rPr>
        <w:t>Registration</w:t>
      </w:r>
      <w:r w:rsidR="00C5631F" w:rsidRPr="00076CAF">
        <w:rPr>
          <w:sz w:val="24"/>
          <w:szCs w:val="24"/>
        </w:rPr>
        <w:t xml:space="preserve"> System</w:t>
      </w:r>
      <w:r w:rsidRPr="00076CAF">
        <w:rPr>
          <w:sz w:val="24"/>
          <w:szCs w:val="24"/>
        </w:rPr>
        <w:t>.</w:t>
      </w:r>
    </w:p>
    <w:p w14:paraId="6A21FCF3" w14:textId="77777777" w:rsidR="002535EC" w:rsidRPr="00076CAF" w:rsidRDefault="002535EC" w:rsidP="00076CAF">
      <w:pPr>
        <w:pStyle w:val="Arrangement"/>
        <w:spacing w:before="0" w:line="240" w:lineRule="auto"/>
        <w:rPr>
          <w:sz w:val="24"/>
          <w:szCs w:val="24"/>
        </w:rPr>
      </w:pPr>
      <w:r w:rsidRPr="00076CAF">
        <w:rPr>
          <w:sz w:val="24"/>
          <w:szCs w:val="24"/>
        </w:rPr>
        <w:tab/>
      </w:r>
      <w:r w:rsidR="00AC38A7">
        <w:rPr>
          <w:sz w:val="24"/>
          <w:szCs w:val="24"/>
        </w:rPr>
        <w:t>27</w:t>
      </w:r>
      <w:r w:rsidRPr="00076CAF">
        <w:rPr>
          <w:sz w:val="24"/>
          <w:szCs w:val="24"/>
        </w:rPr>
        <w:t>.</w:t>
      </w:r>
      <w:r w:rsidRPr="00076CAF">
        <w:rPr>
          <w:sz w:val="24"/>
          <w:szCs w:val="24"/>
        </w:rPr>
        <w:tab/>
      </w:r>
      <w:r w:rsidR="00C5631F" w:rsidRPr="00076CAF">
        <w:rPr>
          <w:sz w:val="24"/>
          <w:szCs w:val="24"/>
        </w:rPr>
        <w:t xml:space="preserve">Unauthorized use of the Single </w:t>
      </w:r>
      <w:r w:rsidR="00243C6F" w:rsidRPr="00076CAF">
        <w:rPr>
          <w:sz w:val="24"/>
          <w:szCs w:val="24"/>
        </w:rPr>
        <w:t>Registration</w:t>
      </w:r>
      <w:r w:rsidR="00C5631F" w:rsidRPr="00076CAF">
        <w:rPr>
          <w:sz w:val="24"/>
          <w:szCs w:val="24"/>
        </w:rPr>
        <w:t xml:space="preserve"> System</w:t>
      </w:r>
      <w:r w:rsidRPr="00076CAF">
        <w:rPr>
          <w:sz w:val="24"/>
          <w:szCs w:val="24"/>
        </w:rPr>
        <w:t>.</w:t>
      </w:r>
    </w:p>
    <w:p w14:paraId="34F1D836" w14:textId="77777777" w:rsidR="002535EC" w:rsidRPr="00076CAF" w:rsidRDefault="002535EC" w:rsidP="00076CAF">
      <w:pPr>
        <w:pStyle w:val="Arrangement"/>
        <w:spacing w:before="0" w:line="240" w:lineRule="auto"/>
        <w:rPr>
          <w:sz w:val="24"/>
          <w:szCs w:val="24"/>
        </w:rPr>
      </w:pPr>
      <w:r w:rsidRPr="00076CAF">
        <w:rPr>
          <w:sz w:val="24"/>
          <w:szCs w:val="24"/>
        </w:rPr>
        <w:tab/>
      </w:r>
      <w:r w:rsidR="00AC38A7">
        <w:rPr>
          <w:sz w:val="24"/>
          <w:szCs w:val="24"/>
        </w:rPr>
        <w:t>28</w:t>
      </w:r>
      <w:r w:rsidRPr="00076CAF">
        <w:rPr>
          <w:sz w:val="24"/>
          <w:szCs w:val="24"/>
        </w:rPr>
        <w:t>.</w:t>
      </w:r>
      <w:r w:rsidRPr="00076CAF">
        <w:rPr>
          <w:sz w:val="24"/>
          <w:szCs w:val="24"/>
        </w:rPr>
        <w:tab/>
      </w:r>
      <w:r w:rsidR="00C5631F" w:rsidRPr="00076CAF">
        <w:rPr>
          <w:sz w:val="24"/>
          <w:szCs w:val="24"/>
        </w:rPr>
        <w:t xml:space="preserve">Unauthorized modification of the Single </w:t>
      </w:r>
      <w:r w:rsidR="00243C6F" w:rsidRPr="00076CAF">
        <w:rPr>
          <w:sz w:val="24"/>
          <w:szCs w:val="24"/>
        </w:rPr>
        <w:t>Registration</w:t>
      </w:r>
      <w:r w:rsidR="00C5631F" w:rsidRPr="00076CAF">
        <w:rPr>
          <w:sz w:val="24"/>
          <w:szCs w:val="24"/>
        </w:rPr>
        <w:t xml:space="preserve"> System.</w:t>
      </w:r>
    </w:p>
    <w:p w14:paraId="3D00529B" w14:textId="77777777" w:rsidR="002535EC" w:rsidRPr="00076CAF" w:rsidRDefault="002535EC" w:rsidP="00076CAF">
      <w:pPr>
        <w:pStyle w:val="Arrangement"/>
        <w:spacing w:before="0" w:line="240" w:lineRule="auto"/>
        <w:rPr>
          <w:sz w:val="24"/>
          <w:szCs w:val="24"/>
        </w:rPr>
      </w:pPr>
      <w:r w:rsidRPr="00076CAF">
        <w:rPr>
          <w:sz w:val="24"/>
          <w:szCs w:val="24"/>
        </w:rPr>
        <w:tab/>
      </w:r>
      <w:r w:rsidR="00AC38A7">
        <w:rPr>
          <w:sz w:val="24"/>
          <w:szCs w:val="24"/>
        </w:rPr>
        <w:t>29</w:t>
      </w:r>
      <w:r w:rsidRPr="00076CAF">
        <w:rPr>
          <w:sz w:val="24"/>
          <w:szCs w:val="24"/>
        </w:rPr>
        <w:t>.</w:t>
      </w:r>
      <w:r w:rsidRPr="00076CAF">
        <w:rPr>
          <w:sz w:val="24"/>
          <w:szCs w:val="24"/>
        </w:rPr>
        <w:tab/>
      </w:r>
      <w:r w:rsidR="00C5631F" w:rsidRPr="00076CAF">
        <w:rPr>
          <w:sz w:val="24"/>
          <w:szCs w:val="24"/>
        </w:rPr>
        <w:t xml:space="preserve">Unauthorized obstruction of the Single </w:t>
      </w:r>
      <w:r w:rsidR="00243C6F" w:rsidRPr="00076CAF">
        <w:rPr>
          <w:sz w:val="24"/>
          <w:szCs w:val="24"/>
        </w:rPr>
        <w:t>Registration</w:t>
      </w:r>
      <w:r w:rsidR="00C5631F" w:rsidRPr="00076CAF">
        <w:rPr>
          <w:sz w:val="24"/>
          <w:szCs w:val="24"/>
        </w:rPr>
        <w:t xml:space="preserve"> System.</w:t>
      </w:r>
    </w:p>
    <w:p w14:paraId="506DC69F" w14:textId="77777777" w:rsidR="002535EC" w:rsidRPr="00076CAF" w:rsidRDefault="002535EC" w:rsidP="00076CAF">
      <w:pPr>
        <w:pStyle w:val="Arrangement"/>
        <w:spacing w:before="0" w:line="240" w:lineRule="auto"/>
        <w:rPr>
          <w:sz w:val="24"/>
          <w:szCs w:val="24"/>
        </w:rPr>
      </w:pPr>
      <w:r w:rsidRPr="00076CAF">
        <w:rPr>
          <w:sz w:val="24"/>
          <w:szCs w:val="24"/>
        </w:rPr>
        <w:tab/>
      </w:r>
      <w:r w:rsidR="00AC38A7">
        <w:rPr>
          <w:sz w:val="24"/>
          <w:szCs w:val="24"/>
        </w:rPr>
        <w:t>30</w:t>
      </w:r>
      <w:r w:rsidRPr="00076CAF">
        <w:rPr>
          <w:sz w:val="24"/>
          <w:szCs w:val="24"/>
        </w:rPr>
        <w:t>.</w:t>
      </w:r>
      <w:r w:rsidRPr="00076CAF">
        <w:rPr>
          <w:sz w:val="24"/>
          <w:szCs w:val="24"/>
        </w:rPr>
        <w:tab/>
      </w:r>
      <w:r w:rsidR="00C5631F" w:rsidRPr="00076CAF">
        <w:rPr>
          <w:sz w:val="24"/>
          <w:szCs w:val="24"/>
        </w:rPr>
        <w:t xml:space="preserve">Unauthorized interruption of the Single </w:t>
      </w:r>
      <w:r w:rsidR="00243C6F" w:rsidRPr="00076CAF">
        <w:rPr>
          <w:sz w:val="24"/>
          <w:szCs w:val="24"/>
        </w:rPr>
        <w:t>Registration</w:t>
      </w:r>
      <w:r w:rsidR="00C5631F" w:rsidRPr="00076CAF">
        <w:rPr>
          <w:sz w:val="24"/>
          <w:szCs w:val="24"/>
        </w:rPr>
        <w:t xml:space="preserve"> System.</w:t>
      </w:r>
    </w:p>
    <w:p w14:paraId="1E699216" w14:textId="1918A135" w:rsidR="00A17B87" w:rsidRDefault="00A17B87" w:rsidP="00076CAF">
      <w:pPr>
        <w:pStyle w:val="Arrangement"/>
        <w:spacing w:before="0" w:line="240" w:lineRule="auto"/>
        <w:rPr>
          <w:sz w:val="24"/>
          <w:szCs w:val="24"/>
        </w:rPr>
      </w:pPr>
    </w:p>
    <w:p w14:paraId="60ED2FF7" w14:textId="77777777" w:rsidR="002C2332" w:rsidRPr="00076CAF" w:rsidRDefault="002C2332" w:rsidP="00076CAF">
      <w:pPr>
        <w:pStyle w:val="Arrangement"/>
        <w:spacing w:before="0" w:line="240" w:lineRule="auto"/>
        <w:rPr>
          <w:sz w:val="24"/>
          <w:szCs w:val="24"/>
        </w:rPr>
      </w:pPr>
    </w:p>
    <w:p w14:paraId="5316250A" w14:textId="77777777" w:rsidR="00A17B87" w:rsidRPr="00076CAF" w:rsidRDefault="00A17B87" w:rsidP="00076CAF">
      <w:pPr>
        <w:pStyle w:val="ListParagraph"/>
        <w:jc w:val="center"/>
        <w:rPr>
          <w:b/>
        </w:rPr>
      </w:pPr>
      <w:r w:rsidRPr="00076CAF">
        <w:rPr>
          <w:b/>
        </w:rPr>
        <w:t xml:space="preserve">PART </w:t>
      </w:r>
      <w:r w:rsidR="00AC38A7">
        <w:rPr>
          <w:b/>
        </w:rPr>
        <w:t>VIII</w:t>
      </w:r>
    </w:p>
    <w:p w14:paraId="1397E2AD" w14:textId="77777777" w:rsidR="00A17B87" w:rsidRPr="00076CAF" w:rsidRDefault="00A17B87" w:rsidP="00076CAF">
      <w:pPr>
        <w:pStyle w:val="ListParagraph"/>
        <w:jc w:val="center"/>
        <w:rPr>
          <w:b/>
        </w:rPr>
      </w:pPr>
      <w:r w:rsidRPr="00076CAF">
        <w:rPr>
          <w:b/>
        </w:rPr>
        <w:t>MISCELLANEOUS</w:t>
      </w:r>
    </w:p>
    <w:p w14:paraId="44DFCBDB" w14:textId="77777777" w:rsidR="00A17B87" w:rsidRPr="00076CAF" w:rsidRDefault="00A17B87" w:rsidP="00076CAF">
      <w:pPr>
        <w:pStyle w:val="Arrangement"/>
        <w:spacing w:before="0" w:line="240" w:lineRule="auto"/>
        <w:rPr>
          <w:sz w:val="24"/>
          <w:szCs w:val="24"/>
        </w:rPr>
      </w:pPr>
    </w:p>
    <w:p w14:paraId="589C7590" w14:textId="5B429884" w:rsidR="00C5631F" w:rsidRPr="00B73D3F" w:rsidRDefault="00C5631F" w:rsidP="00076CAF">
      <w:pPr>
        <w:pStyle w:val="Arrangement"/>
        <w:spacing w:before="0" w:line="240" w:lineRule="auto"/>
        <w:rPr>
          <w:sz w:val="24"/>
          <w:szCs w:val="24"/>
        </w:rPr>
      </w:pPr>
      <w:r w:rsidRPr="00076CAF">
        <w:rPr>
          <w:sz w:val="24"/>
          <w:szCs w:val="24"/>
        </w:rPr>
        <w:tab/>
      </w:r>
      <w:r w:rsidR="00A17B87" w:rsidRPr="00076CAF">
        <w:rPr>
          <w:sz w:val="24"/>
          <w:szCs w:val="24"/>
        </w:rPr>
        <w:t>3</w:t>
      </w:r>
      <w:r w:rsidR="00AC38A7">
        <w:rPr>
          <w:sz w:val="24"/>
          <w:szCs w:val="24"/>
        </w:rPr>
        <w:t>1</w:t>
      </w:r>
      <w:r w:rsidRPr="00076CAF">
        <w:rPr>
          <w:sz w:val="24"/>
          <w:szCs w:val="24"/>
        </w:rPr>
        <w:t>.</w:t>
      </w:r>
      <w:r w:rsidRPr="00076CAF">
        <w:rPr>
          <w:sz w:val="24"/>
          <w:szCs w:val="24"/>
        </w:rPr>
        <w:tab/>
      </w:r>
      <w:r w:rsidR="00A17B87" w:rsidRPr="00B73D3F">
        <w:rPr>
          <w:sz w:val="24"/>
          <w:szCs w:val="24"/>
        </w:rPr>
        <w:t>Application not to be denied on grounds of nationality</w:t>
      </w:r>
      <w:r w:rsidR="00066C8C">
        <w:rPr>
          <w:sz w:val="24"/>
          <w:szCs w:val="24"/>
        </w:rPr>
        <w:t>.</w:t>
      </w:r>
    </w:p>
    <w:p w14:paraId="0556E976" w14:textId="43CC8082" w:rsidR="00B73D3F" w:rsidRPr="00B73D3F" w:rsidRDefault="00B73D3F" w:rsidP="00076CAF">
      <w:pPr>
        <w:pStyle w:val="Arrangement"/>
        <w:spacing w:before="0" w:line="240" w:lineRule="auto"/>
        <w:rPr>
          <w:sz w:val="24"/>
          <w:szCs w:val="24"/>
        </w:rPr>
      </w:pPr>
      <w:r w:rsidRPr="00B73D3F">
        <w:rPr>
          <w:sz w:val="24"/>
          <w:szCs w:val="24"/>
        </w:rPr>
        <w:tab/>
        <w:t>3</w:t>
      </w:r>
      <w:r w:rsidR="00C74936">
        <w:rPr>
          <w:sz w:val="24"/>
          <w:szCs w:val="24"/>
        </w:rPr>
        <w:t>2</w:t>
      </w:r>
      <w:r w:rsidRPr="00B73D3F">
        <w:rPr>
          <w:sz w:val="24"/>
          <w:szCs w:val="24"/>
        </w:rPr>
        <w:t>.</w:t>
      </w:r>
      <w:r w:rsidRPr="00B73D3F">
        <w:rPr>
          <w:sz w:val="24"/>
          <w:szCs w:val="24"/>
        </w:rPr>
        <w:tab/>
        <w:t xml:space="preserve">Remedies in respect of </w:t>
      </w:r>
      <w:r w:rsidR="00066C8C">
        <w:rPr>
          <w:sz w:val="24"/>
          <w:szCs w:val="24"/>
        </w:rPr>
        <w:t>refusal to grant Single Registration Certificate.</w:t>
      </w:r>
    </w:p>
    <w:p w14:paraId="724706AA" w14:textId="17E6BC31" w:rsidR="00A17B87" w:rsidRPr="00B73D3F" w:rsidRDefault="00A17B87" w:rsidP="00076CAF">
      <w:pPr>
        <w:pStyle w:val="Arrangement"/>
        <w:spacing w:before="0" w:line="240" w:lineRule="auto"/>
        <w:rPr>
          <w:sz w:val="24"/>
          <w:szCs w:val="24"/>
        </w:rPr>
      </w:pPr>
      <w:r w:rsidRPr="00B73D3F">
        <w:rPr>
          <w:sz w:val="24"/>
          <w:szCs w:val="24"/>
        </w:rPr>
        <w:tab/>
      </w:r>
      <w:r w:rsidR="00AC38A7">
        <w:rPr>
          <w:sz w:val="24"/>
          <w:szCs w:val="24"/>
        </w:rPr>
        <w:t>3</w:t>
      </w:r>
      <w:r w:rsidR="00C74936">
        <w:rPr>
          <w:sz w:val="24"/>
          <w:szCs w:val="24"/>
        </w:rPr>
        <w:t>3</w:t>
      </w:r>
      <w:r w:rsidRPr="00B73D3F">
        <w:rPr>
          <w:sz w:val="24"/>
          <w:szCs w:val="24"/>
        </w:rPr>
        <w:t>.</w:t>
      </w:r>
      <w:r w:rsidRPr="00B73D3F">
        <w:rPr>
          <w:sz w:val="24"/>
          <w:szCs w:val="24"/>
        </w:rPr>
        <w:tab/>
        <w:t>Regulations</w:t>
      </w:r>
      <w:r w:rsidR="00066C8C">
        <w:rPr>
          <w:sz w:val="24"/>
          <w:szCs w:val="24"/>
        </w:rPr>
        <w:t>.</w:t>
      </w:r>
    </w:p>
    <w:p w14:paraId="29D7ADCE" w14:textId="77777777" w:rsidR="002535EC" w:rsidRPr="00076CAF" w:rsidRDefault="002535EC" w:rsidP="00076CAF">
      <w:r w:rsidRPr="00076CAF">
        <w:br w:type="page"/>
      </w:r>
    </w:p>
    <w:p w14:paraId="52339007" w14:textId="77777777" w:rsidR="00FC262D" w:rsidRPr="00076CAF" w:rsidRDefault="00FB0D9A" w:rsidP="00076CAF">
      <w:pPr>
        <w:jc w:val="center"/>
      </w:pPr>
      <w:r w:rsidRPr="00076CAF">
        <w:lastRenderedPageBreak/>
        <w:t>[MEMBER STATE]</w:t>
      </w:r>
    </w:p>
    <w:p w14:paraId="1F292E5E" w14:textId="77777777" w:rsidR="00FB0D9A" w:rsidRPr="00076CAF" w:rsidRDefault="00FB0D9A" w:rsidP="00076CAF">
      <w:pPr>
        <w:jc w:val="both"/>
        <w:rPr>
          <w:b/>
        </w:rPr>
      </w:pPr>
    </w:p>
    <w:p w14:paraId="09E48D1D" w14:textId="77777777" w:rsidR="00FB0D9A" w:rsidRPr="00076CAF" w:rsidRDefault="00FE13EC" w:rsidP="00076CAF">
      <w:pPr>
        <w:jc w:val="center"/>
        <w:rPr>
          <w:b/>
        </w:rPr>
      </w:pPr>
      <w:r>
        <w:rPr>
          <w:b/>
        </w:rPr>
        <w:t xml:space="preserve">CARIBBEAN </w:t>
      </w:r>
      <w:r w:rsidR="00FB0D9A" w:rsidRPr="00076CAF">
        <w:rPr>
          <w:b/>
        </w:rPr>
        <w:t>COMMUNITY (</w:t>
      </w:r>
      <w:r>
        <w:rPr>
          <w:b/>
        </w:rPr>
        <w:t>SINGLE REGISTRATION OF PROFESSIONALS</w:t>
      </w:r>
      <w:r w:rsidR="00FB0D9A" w:rsidRPr="00076CAF">
        <w:rPr>
          <w:b/>
        </w:rPr>
        <w:t>) ACT, 201</w:t>
      </w:r>
      <w:r w:rsidR="00082625">
        <w:rPr>
          <w:b/>
        </w:rPr>
        <w:t>9</w:t>
      </w:r>
      <w:r w:rsidR="00FB0D9A" w:rsidRPr="00076CAF">
        <w:t>.</w:t>
      </w:r>
    </w:p>
    <w:p w14:paraId="20065785" w14:textId="77777777" w:rsidR="00DF0AEB" w:rsidRDefault="00DF0AEB" w:rsidP="00076CAF">
      <w:pPr>
        <w:jc w:val="center"/>
      </w:pPr>
    </w:p>
    <w:p w14:paraId="2E5855D2" w14:textId="77777777" w:rsidR="00C74936" w:rsidRPr="00076CAF" w:rsidRDefault="00C74936" w:rsidP="00076CAF">
      <w:pPr>
        <w:jc w:val="center"/>
      </w:pPr>
    </w:p>
    <w:p w14:paraId="0DE11E3A" w14:textId="77777777" w:rsidR="005E5D25" w:rsidRPr="00076CAF" w:rsidRDefault="005E5D25" w:rsidP="00076CAF">
      <w:pPr>
        <w:ind w:firstLine="720"/>
        <w:jc w:val="both"/>
      </w:pPr>
      <w:bookmarkStart w:id="1" w:name="_Hlk508725044"/>
      <w:r w:rsidRPr="00076CAF">
        <w:t xml:space="preserve">An Act to facilitate the </w:t>
      </w:r>
      <w:r w:rsidR="00FE13EC">
        <w:t xml:space="preserve">single registration of </w:t>
      </w:r>
      <w:r w:rsidRPr="00076CAF">
        <w:t>professional</w:t>
      </w:r>
      <w:r w:rsidR="00FE13EC">
        <w:t>s</w:t>
      </w:r>
      <w:r w:rsidRPr="00076CAF">
        <w:t xml:space="preserve"> </w:t>
      </w:r>
      <w:r w:rsidR="00FE13EC">
        <w:t xml:space="preserve">within the Caribbean Community </w:t>
      </w:r>
      <w:r w:rsidRPr="00076CAF">
        <w:t>for the purposes of the Revised Treaty</w:t>
      </w:r>
      <w:r w:rsidR="00FB0D9A" w:rsidRPr="00076CAF">
        <w:t>,</w:t>
      </w:r>
      <w:r w:rsidRPr="00076CAF">
        <w:t xml:space="preserve"> and for connected purposes.</w:t>
      </w:r>
    </w:p>
    <w:p w14:paraId="10514EBF" w14:textId="77777777" w:rsidR="005F4649" w:rsidRPr="00076CAF" w:rsidRDefault="005F4649" w:rsidP="00076CAF">
      <w:pPr>
        <w:ind w:firstLine="720"/>
        <w:jc w:val="both"/>
      </w:pPr>
    </w:p>
    <w:p w14:paraId="1A46A74B" w14:textId="77777777" w:rsidR="005F4649" w:rsidRPr="00076CAF" w:rsidRDefault="005F4649" w:rsidP="00076CAF">
      <w:pPr>
        <w:ind w:firstLine="720"/>
        <w:jc w:val="both"/>
      </w:pPr>
    </w:p>
    <w:p w14:paraId="238C9AAD" w14:textId="77777777" w:rsidR="005F4649" w:rsidRPr="00076CAF" w:rsidRDefault="005F4649" w:rsidP="00076CAF">
      <w:pPr>
        <w:ind w:firstLine="720"/>
        <w:jc w:val="center"/>
        <w:rPr>
          <w:b/>
        </w:rPr>
      </w:pPr>
      <w:r w:rsidRPr="00076CAF">
        <w:rPr>
          <w:b/>
        </w:rPr>
        <w:t xml:space="preserve">PART 1 </w:t>
      </w:r>
    </w:p>
    <w:p w14:paraId="64169BB0" w14:textId="77777777" w:rsidR="005F4649" w:rsidRPr="00076CAF" w:rsidRDefault="005F4649" w:rsidP="00076CAF">
      <w:pPr>
        <w:ind w:firstLine="720"/>
        <w:jc w:val="center"/>
        <w:rPr>
          <w:b/>
        </w:rPr>
      </w:pPr>
      <w:r w:rsidRPr="00076CAF">
        <w:rPr>
          <w:b/>
        </w:rPr>
        <w:t>PRELI</w:t>
      </w:r>
      <w:r w:rsidR="00243C6F" w:rsidRPr="00076CAF">
        <w:rPr>
          <w:b/>
        </w:rPr>
        <w:t>MI</w:t>
      </w:r>
      <w:r w:rsidRPr="00076CAF">
        <w:rPr>
          <w:b/>
        </w:rPr>
        <w:t xml:space="preserve">NARY </w:t>
      </w:r>
    </w:p>
    <w:bookmarkEnd w:id="1"/>
    <w:p w14:paraId="525F9BA8" w14:textId="77777777" w:rsidR="00B350F8" w:rsidRPr="00076CAF" w:rsidRDefault="00B350F8" w:rsidP="00076CAF">
      <w:pPr>
        <w:ind w:firstLine="720"/>
        <w:jc w:val="both"/>
      </w:pPr>
    </w:p>
    <w:p w14:paraId="38E36B60" w14:textId="3CADEA1B" w:rsidR="00B350F8" w:rsidRPr="00076CAF" w:rsidRDefault="00B350F8" w:rsidP="00076CAF">
      <w:pPr>
        <w:jc w:val="both"/>
        <w:rPr>
          <w:b/>
        </w:rPr>
      </w:pPr>
      <w:r w:rsidRPr="00076CAF">
        <w:rPr>
          <w:b/>
        </w:rPr>
        <w:t xml:space="preserve">1. </w:t>
      </w:r>
      <w:r w:rsidR="00C152D5">
        <w:rPr>
          <w:b/>
        </w:rPr>
        <w:tab/>
      </w:r>
      <w:r w:rsidRPr="00076CAF">
        <w:rPr>
          <w:b/>
        </w:rPr>
        <w:t>Short title</w:t>
      </w:r>
      <w:r w:rsidR="00FB0D9A" w:rsidRPr="00076CAF">
        <w:rPr>
          <w:b/>
        </w:rPr>
        <w:t xml:space="preserve"> and commencement</w:t>
      </w:r>
    </w:p>
    <w:p w14:paraId="079B1892" w14:textId="77777777" w:rsidR="00B350F8" w:rsidRPr="00076CAF" w:rsidRDefault="00B350F8" w:rsidP="00076CAF">
      <w:pPr>
        <w:jc w:val="both"/>
      </w:pPr>
    </w:p>
    <w:p w14:paraId="640A5295" w14:textId="77777777" w:rsidR="00B350F8" w:rsidRPr="00076CAF" w:rsidRDefault="00B350F8" w:rsidP="00BB661A">
      <w:pPr>
        <w:ind w:firstLine="720"/>
        <w:jc w:val="both"/>
        <w:rPr>
          <w:b/>
        </w:rPr>
      </w:pPr>
      <w:r w:rsidRPr="00076CAF">
        <w:t xml:space="preserve">This Act may be cited as </w:t>
      </w:r>
      <w:r w:rsidR="005F2D2D" w:rsidRPr="00076CAF">
        <w:t>the</w:t>
      </w:r>
      <w:r w:rsidR="00A45812" w:rsidRPr="00076CAF">
        <w:rPr>
          <w:b/>
        </w:rPr>
        <w:t xml:space="preserve"> </w:t>
      </w:r>
      <w:r w:rsidR="00FE13EC">
        <w:rPr>
          <w:b/>
        </w:rPr>
        <w:t xml:space="preserve">CARIBBEAN </w:t>
      </w:r>
      <w:r w:rsidR="00FE13EC" w:rsidRPr="00076CAF">
        <w:rPr>
          <w:b/>
        </w:rPr>
        <w:t>COMMUNITY (</w:t>
      </w:r>
      <w:r w:rsidR="00FE13EC">
        <w:rPr>
          <w:b/>
        </w:rPr>
        <w:t>SINGLE REGISTRATION OF PROFESSIONALS</w:t>
      </w:r>
      <w:r w:rsidR="00FE13EC" w:rsidRPr="00076CAF">
        <w:rPr>
          <w:b/>
        </w:rPr>
        <w:t>) ACT</w:t>
      </w:r>
      <w:r w:rsidR="006A480D" w:rsidRPr="00076CAF">
        <w:rPr>
          <w:b/>
        </w:rPr>
        <w:t xml:space="preserve"> </w:t>
      </w:r>
      <w:proofErr w:type="gramStart"/>
      <w:r w:rsidR="006A480D" w:rsidRPr="00076CAF">
        <w:rPr>
          <w:b/>
        </w:rPr>
        <w:t>201</w:t>
      </w:r>
      <w:r w:rsidR="00721AF1">
        <w:rPr>
          <w:b/>
        </w:rPr>
        <w:t>9</w:t>
      </w:r>
      <w:r w:rsidR="003E52B8">
        <w:rPr>
          <w:b/>
        </w:rPr>
        <w:t>,</w:t>
      </w:r>
      <w:r w:rsidR="005F4649" w:rsidRPr="00076CAF">
        <w:t xml:space="preserve"> and</w:t>
      </w:r>
      <w:proofErr w:type="gramEnd"/>
      <w:r w:rsidR="005F4649" w:rsidRPr="00076CAF">
        <w:t xml:space="preserve"> shall come into operation on a day to be appointed by Order published in the Gazette.</w:t>
      </w:r>
    </w:p>
    <w:p w14:paraId="7B0F0B25" w14:textId="77777777" w:rsidR="00B350F8" w:rsidRPr="00076CAF" w:rsidRDefault="00B350F8" w:rsidP="00076CAF">
      <w:pPr>
        <w:jc w:val="both"/>
        <w:rPr>
          <w:b/>
        </w:rPr>
      </w:pPr>
    </w:p>
    <w:p w14:paraId="0B2B95A9" w14:textId="77777777" w:rsidR="006A59C4" w:rsidRPr="00076CAF" w:rsidRDefault="00A17B87" w:rsidP="00076CAF">
      <w:pPr>
        <w:jc w:val="both"/>
        <w:rPr>
          <w:b/>
        </w:rPr>
      </w:pPr>
      <w:r w:rsidRPr="00076CAF">
        <w:rPr>
          <w:b/>
        </w:rPr>
        <w:t>2</w:t>
      </w:r>
      <w:r w:rsidR="006A59C4" w:rsidRPr="00076CAF">
        <w:rPr>
          <w:b/>
        </w:rPr>
        <w:t xml:space="preserve">. </w:t>
      </w:r>
      <w:r w:rsidR="006A59C4" w:rsidRPr="00076CAF">
        <w:rPr>
          <w:b/>
        </w:rPr>
        <w:tab/>
        <w:t xml:space="preserve">Purpose </w:t>
      </w:r>
      <w:r w:rsidR="006B510B" w:rsidRPr="00076CAF">
        <w:rPr>
          <w:b/>
        </w:rPr>
        <w:t>of Act</w:t>
      </w:r>
    </w:p>
    <w:p w14:paraId="22193AC1" w14:textId="77777777" w:rsidR="006B510B" w:rsidRPr="00076CAF" w:rsidRDefault="006B510B" w:rsidP="00076CAF">
      <w:pPr>
        <w:jc w:val="both"/>
      </w:pPr>
    </w:p>
    <w:p w14:paraId="3CEFC718" w14:textId="176ACF60" w:rsidR="00B52344" w:rsidRPr="00076CAF" w:rsidRDefault="00C5781D" w:rsidP="00076CAF">
      <w:pPr>
        <w:ind w:firstLine="720"/>
        <w:jc w:val="both"/>
      </w:pPr>
      <w:r w:rsidRPr="00076CAF">
        <w:t>(1)</w:t>
      </w:r>
      <w:r w:rsidRPr="00076CAF">
        <w:tab/>
      </w:r>
      <w:r w:rsidR="00B52344" w:rsidRPr="00076CAF">
        <w:t>This Act</w:t>
      </w:r>
      <w:r w:rsidR="00D465C4" w:rsidRPr="00076CAF">
        <w:t xml:space="preserve"> seeks to promote </w:t>
      </w:r>
      <w:r w:rsidRPr="00076CAF">
        <w:t xml:space="preserve">the </w:t>
      </w:r>
      <w:r w:rsidR="00D465C4" w:rsidRPr="00076CAF">
        <w:t xml:space="preserve">operationalization of the </w:t>
      </w:r>
      <w:r w:rsidR="00DB4D15">
        <w:t>CARICOM</w:t>
      </w:r>
      <w:r w:rsidR="00BE2F8B">
        <w:t xml:space="preserve"> </w:t>
      </w:r>
      <w:r w:rsidR="00D465C4" w:rsidRPr="00076CAF">
        <w:t>S</w:t>
      </w:r>
      <w:r w:rsidR="00BE2F8B">
        <w:t xml:space="preserve">ingle </w:t>
      </w:r>
      <w:r w:rsidR="00D465C4" w:rsidRPr="00076CAF">
        <w:t>M</w:t>
      </w:r>
      <w:r w:rsidR="00BE2F8B">
        <w:t xml:space="preserve">arket and </w:t>
      </w:r>
      <w:r w:rsidR="00D465C4" w:rsidRPr="00076CAF">
        <w:t>E</w:t>
      </w:r>
      <w:r w:rsidR="00BE2F8B">
        <w:t>conomy</w:t>
      </w:r>
      <w:r w:rsidR="00D465C4" w:rsidRPr="00076CAF">
        <w:t xml:space="preserve"> with respect to </w:t>
      </w:r>
      <w:r w:rsidR="00C0478B" w:rsidRPr="00076CAF">
        <w:t xml:space="preserve">the provision of </w:t>
      </w:r>
      <w:r w:rsidR="001E54F0" w:rsidRPr="00076CAF">
        <w:t>professional services</w:t>
      </w:r>
      <w:r w:rsidR="003E52B8">
        <w:t>,</w:t>
      </w:r>
      <w:r w:rsidR="006E7785">
        <w:t xml:space="preserve"> by establishing a framework for</w:t>
      </w:r>
      <w:r w:rsidR="00DB1100">
        <w:t>:</w:t>
      </w:r>
      <w:r w:rsidR="006E7785">
        <w:t xml:space="preserve"> </w:t>
      </w:r>
    </w:p>
    <w:p w14:paraId="55B5BA69" w14:textId="77777777" w:rsidR="00AC0AC4" w:rsidRPr="00076CAF" w:rsidRDefault="00D8182B" w:rsidP="006E7785">
      <w:pPr>
        <w:ind w:left="1440" w:hanging="720"/>
        <w:jc w:val="both"/>
      </w:pPr>
      <w:r>
        <w:tab/>
      </w:r>
    </w:p>
    <w:p w14:paraId="37BD2E0E" w14:textId="77777777" w:rsidR="006E7785" w:rsidRDefault="006E7785" w:rsidP="00EA3067">
      <w:pPr>
        <w:pStyle w:val="ListParagraph"/>
        <w:numPr>
          <w:ilvl w:val="0"/>
          <w:numId w:val="17"/>
        </w:numPr>
        <w:jc w:val="both"/>
      </w:pPr>
      <w:r>
        <w:t>the single registration of professionals, based on standards agreed by COHSOD pursuant to Article 35 of the Revised Treaty;</w:t>
      </w:r>
      <w:r w:rsidR="00D52712">
        <w:t xml:space="preserve"> and </w:t>
      </w:r>
    </w:p>
    <w:p w14:paraId="6F9C95BE" w14:textId="77777777" w:rsidR="006E7785" w:rsidRPr="00076CAF" w:rsidRDefault="006E7785" w:rsidP="006E7785">
      <w:pPr>
        <w:pStyle w:val="ListParagraph"/>
        <w:ind w:left="2160"/>
        <w:jc w:val="both"/>
      </w:pPr>
    </w:p>
    <w:p w14:paraId="65297EE0" w14:textId="77777777" w:rsidR="00D52712" w:rsidRDefault="006E7785" w:rsidP="00EA3067">
      <w:pPr>
        <w:pStyle w:val="ListParagraph"/>
        <w:numPr>
          <w:ilvl w:val="0"/>
          <w:numId w:val="17"/>
        </w:numPr>
        <w:jc w:val="both"/>
      </w:pPr>
      <w:r>
        <w:t>enabling Regulatory Authorities to</w:t>
      </w:r>
      <w:r w:rsidR="00D52712">
        <w:t>:</w:t>
      </w:r>
    </w:p>
    <w:p w14:paraId="03F5441A" w14:textId="77777777" w:rsidR="00D52712" w:rsidRDefault="00D52712" w:rsidP="00D52712">
      <w:pPr>
        <w:pStyle w:val="ListParagraph"/>
      </w:pPr>
    </w:p>
    <w:p w14:paraId="73423C0F" w14:textId="1BDC2E4A" w:rsidR="00D52712" w:rsidRPr="00BB661A" w:rsidRDefault="006E7785" w:rsidP="00EA3067">
      <w:pPr>
        <w:pStyle w:val="ListParagraph"/>
        <w:numPr>
          <w:ilvl w:val="0"/>
          <w:numId w:val="25"/>
        </w:numPr>
        <w:jc w:val="both"/>
      </w:pPr>
      <w:r w:rsidRPr="00BB661A">
        <w:t xml:space="preserve">issue </w:t>
      </w:r>
      <w:r w:rsidR="00FE13EC" w:rsidRPr="00BB661A">
        <w:t>Single Registration</w:t>
      </w:r>
      <w:r w:rsidRPr="00BB661A">
        <w:t xml:space="preserve"> Certificates to Community nationals</w:t>
      </w:r>
      <w:r w:rsidR="00BE2F8B" w:rsidRPr="00BB661A">
        <w:t xml:space="preserve"> for the purpose of seeking </w:t>
      </w:r>
      <w:r w:rsidR="004F428C" w:rsidRPr="00BB661A">
        <w:t>recognition</w:t>
      </w:r>
      <w:r w:rsidR="00BE2F8B" w:rsidRPr="00BB661A">
        <w:t xml:space="preserve"> as professionals in other </w:t>
      </w:r>
      <w:r w:rsidR="003E52B8" w:rsidRPr="00BB661A">
        <w:t>Member S</w:t>
      </w:r>
      <w:r w:rsidR="00BE2F8B" w:rsidRPr="00BB661A">
        <w:t>tates</w:t>
      </w:r>
      <w:r w:rsidR="00D52712" w:rsidRPr="00BB661A">
        <w:t xml:space="preserve">; and </w:t>
      </w:r>
    </w:p>
    <w:p w14:paraId="4F070881" w14:textId="77777777" w:rsidR="00D52712" w:rsidRDefault="00D52712" w:rsidP="00D52712">
      <w:pPr>
        <w:pStyle w:val="ListParagraph"/>
      </w:pPr>
    </w:p>
    <w:p w14:paraId="5BDE1CD8" w14:textId="77048027" w:rsidR="00D52712" w:rsidRDefault="006E7785" w:rsidP="00EA3067">
      <w:pPr>
        <w:pStyle w:val="ListParagraph"/>
        <w:numPr>
          <w:ilvl w:val="0"/>
          <w:numId w:val="25"/>
        </w:numPr>
        <w:jc w:val="both"/>
      </w:pPr>
      <w:r>
        <w:t xml:space="preserve">accept </w:t>
      </w:r>
      <w:r w:rsidR="00FE13EC">
        <w:t>Single Registration</w:t>
      </w:r>
      <w:r w:rsidR="009970DA">
        <w:t xml:space="preserve"> Certificates issued by External Regulatory Authorities for the purpose of </w:t>
      </w:r>
      <w:r w:rsidR="002A02AF">
        <w:t xml:space="preserve">being recognized as a </w:t>
      </w:r>
      <w:r w:rsidR="00D52712">
        <w:t xml:space="preserve">professional in </w:t>
      </w:r>
      <w:r w:rsidR="00D52712" w:rsidRPr="00D52712">
        <w:rPr>
          <w:i/>
        </w:rPr>
        <w:t>[Member State]</w:t>
      </w:r>
      <w:r w:rsidR="00D52712">
        <w:t>.</w:t>
      </w:r>
    </w:p>
    <w:p w14:paraId="73057E74" w14:textId="77777777" w:rsidR="00D52712" w:rsidRDefault="00D52712" w:rsidP="00D52712">
      <w:pPr>
        <w:pStyle w:val="ListParagraph"/>
      </w:pPr>
    </w:p>
    <w:p w14:paraId="34D12F3D" w14:textId="77A248AC" w:rsidR="00A17B87" w:rsidRPr="00076CAF" w:rsidRDefault="00A17B87" w:rsidP="00076CAF">
      <w:pPr>
        <w:jc w:val="both"/>
        <w:rPr>
          <w:b/>
        </w:rPr>
      </w:pPr>
      <w:r w:rsidRPr="00076CAF">
        <w:rPr>
          <w:b/>
        </w:rPr>
        <w:t xml:space="preserve">3. </w:t>
      </w:r>
      <w:r w:rsidRPr="00076CAF">
        <w:rPr>
          <w:b/>
        </w:rPr>
        <w:tab/>
        <w:t xml:space="preserve">Interpretation </w:t>
      </w:r>
    </w:p>
    <w:p w14:paraId="580DFDD1" w14:textId="77777777" w:rsidR="00A17B87" w:rsidRPr="00076CAF" w:rsidRDefault="00A17B87" w:rsidP="00076CAF">
      <w:pPr>
        <w:jc w:val="both"/>
      </w:pPr>
    </w:p>
    <w:p w14:paraId="2BCF1FC8" w14:textId="27CAF488" w:rsidR="00A17B87" w:rsidRPr="00076CAF" w:rsidRDefault="00A17B87" w:rsidP="00EA3067">
      <w:pPr>
        <w:numPr>
          <w:ilvl w:val="0"/>
          <w:numId w:val="1"/>
        </w:numPr>
        <w:ind w:left="1440" w:hanging="720"/>
        <w:jc w:val="both"/>
      </w:pPr>
      <w:r w:rsidRPr="00076CAF">
        <w:t>In this Act</w:t>
      </w:r>
      <w:r w:rsidR="00DB1100">
        <w:rPr>
          <w:rFonts w:eastAsia="MS Mincho"/>
          <w:color w:val="000000"/>
          <w:lang w:val="en-AU"/>
        </w:rPr>
        <w:t>:</w:t>
      </w:r>
    </w:p>
    <w:p w14:paraId="2BCFD13D" w14:textId="77777777" w:rsidR="00745078" w:rsidRDefault="00745078" w:rsidP="00076CAF">
      <w:pPr>
        <w:jc w:val="both"/>
      </w:pPr>
    </w:p>
    <w:p w14:paraId="5E9AC9F4" w14:textId="35F8CCAB" w:rsidR="00A17B87" w:rsidRPr="00076CAF" w:rsidRDefault="00A17B87" w:rsidP="00076CAF">
      <w:pPr>
        <w:jc w:val="both"/>
      </w:pPr>
      <w:r w:rsidRPr="00076CAF">
        <w:t>“</w:t>
      </w:r>
      <w:r w:rsidR="006E3265" w:rsidRPr="00076CAF">
        <w:rPr>
          <w:b/>
        </w:rPr>
        <w:t>External Regulatory Authority</w:t>
      </w:r>
      <w:r w:rsidRPr="00076CAF">
        <w:t xml:space="preserve">” means the body </w:t>
      </w:r>
      <w:r w:rsidR="00A76DD0" w:rsidRPr="00076CAF">
        <w:t xml:space="preserve">or agency </w:t>
      </w:r>
      <w:r w:rsidRPr="00076CAF">
        <w:t xml:space="preserve">for the time being charged under the laws of a Member State other than </w:t>
      </w:r>
      <w:r w:rsidR="00195175" w:rsidRPr="00076CAF">
        <w:t>[</w:t>
      </w:r>
      <w:r w:rsidRPr="00076CAF">
        <w:rPr>
          <w:i/>
        </w:rPr>
        <w:t>Member State</w:t>
      </w:r>
      <w:r w:rsidRPr="00076CAF">
        <w:t xml:space="preserve">] with the </w:t>
      </w:r>
      <w:r w:rsidR="00A76DD0" w:rsidRPr="00076CAF">
        <w:t xml:space="preserve">regulation of a </w:t>
      </w:r>
      <w:r w:rsidR="0082106D" w:rsidRPr="00076CAF">
        <w:t>profession</w:t>
      </w:r>
      <w:r w:rsidR="000A3F0E">
        <w:t>;</w:t>
      </w:r>
      <w:r w:rsidR="0082106D" w:rsidRPr="00076CAF">
        <w:t xml:space="preserve"> </w:t>
      </w:r>
    </w:p>
    <w:p w14:paraId="734289B4" w14:textId="77777777" w:rsidR="00A17B87" w:rsidRPr="00076CAF" w:rsidRDefault="00A17B87" w:rsidP="00076CAF">
      <w:pPr>
        <w:jc w:val="both"/>
      </w:pPr>
    </w:p>
    <w:p w14:paraId="5AA9A617" w14:textId="22AAD372" w:rsidR="00A17B87" w:rsidRPr="00076CAF" w:rsidRDefault="00A17B87" w:rsidP="00076CAF">
      <w:pPr>
        <w:jc w:val="both"/>
      </w:pPr>
      <w:r w:rsidRPr="00076CAF">
        <w:t>“</w:t>
      </w:r>
      <w:r w:rsidRPr="00076CAF">
        <w:rPr>
          <w:b/>
        </w:rPr>
        <w:t>Community</w:t>
      </w:r>
      <w:r w:rsidRPr="00076CAF">
        <w:t xml:space="preserve">” means the Caribbean Community established </w:t>
      </w:r>
      <w:r w:rsidR="00603D2A" w:rsidRPr="00076CAF">
        <w:t>by</w:t>
      </w:r>
      <w:r w:rsidR="002C2332">
        <w:t xml:space="preserve"> Article 2 </w:t>
      </w:r>
      <w:proofErr w:type="gramStart"/>
      <w:r w:rsidR="002C2332">
        <w:t xml:space="preserve">of </w:t>
      </w:r>
      <w:r w:rsidRPr="00076CAF">
        <w:t xml:space="preserve"> </w:t>
      </w:r>
      <w:r w:rsidR="009B4835">
        <w:t>the</w:t>
      </w:r>
      <w:proofErr w:type="gramEnd"/>
      <w:r w:rsidR="009B4835">
        <w:t xml:space="preserve"> </w:t>
      </w:r>
      <w:r w:rsidRPr="00076CAF">
        <w:t>Revised Treaty;</w:t>
      </w:r>
    </w:p>
    <w:p w14:paraId="3955A92E" w14:textId="77777777" w:rsidR="00A17B87" w:rsidRDefault="00A17B87" w:rsidP="00076CAF">
      <w:pPr>
        <w:jc w:val="both"/>
      </w:pPr>
    </w:p>
    <w:p w14:paraId="264827F9" w14:textId="77777777" w:rsidR="00A17B87" w:rsidRPr="00076CAF" w:rsidRDefault="00A17B87" w:rsidP="00076CAF">
      <w:pPr>
        <w:jc w:val="both"/>
      </w:pPr>
      <w:r w:rsidRPr="00076CAF">
        <w:t>“</w:t>
      </w:r>
      <w:r w:rsidRPr="00076CAF">
        <w:rPr>
          <w:b/>
        </w:rPr>
        <w:t>Community national</w:t>
      </w:r>
      <w:r w:rsidRPr="00076CAF">
        <w:t>” means a natural person who:</w:t>
      </w:r>
    </w:p>
    <w:p w14:paraId="39324244" w14:textId="77777777" w:rsidR="00A17B87" w:rsidRPr="00076CAF" w:rsidRDefault="00A17B87" w:rsidP="00076CAF">
      <w:pPr>
        <w:jc w:val="both"/>
      </w:pPr>
    </w:p>
    <w:p w14:paraId="5824F721" w14:textId="77777777" w:rsidR="00A17B87" w:rsidRPr="00076CAF" w:rsidRDefault="00A17B87" w:rsidP="00076CAF">
      <w:pPr>
        <w:jc w:val="both"/>
      </w:pPr>
      <w:r w:rsidRPr="00076CAF">
        <w:tab/>
        <w:t xml:space="preserve">(a) </w:t>
      </w:r>
      <w:r w:rsidRPr="00076CAF">
        <w:tab/>
        <w:t xml:space="preserve">is a citizen of a Member State; or </w:t>
      </w:r>
    </w:p>
    <w:p w14:paraId="1D299152" w14:textId="77777777" w:rsidR="00A17B87" w:rsidRPr="00076CAF" w:rsidRDefault="00A17B87" w:rsidP="00076CAF">
      <w:pPr>
        <w:jc w:val="both"/>
      </w:pPr>
    </w:p>
    <w:p w14:paraId="5EB8B295" w14:textId="77777777" w:rsidR="00A17B87" w:rsidRPr="00076CAF" w:rsidRDefault="00A17B87" w:rsidP="00076CAF">
      <w:pPr>
        <w:ind w:left="1440" w:hanging="720"/>
        <w:jc w:val="both"/>
      </w:pPr>
      <w:r w:rsidRPr="00076CAF">
        <w:t xml:space="preserve">(b) </w:t>
      </w:r>
      <w:r w:rsidRPr="00076CAF">
        <w:tab/>
        <w:t>has a connection with a Member State of a kind which entitles that person to be regarded as belonging to or, if it be so expressed, as being a native or resident of that Member State for the purposes of the laws thereof relating to immigration,</w:t>
      </w:r>
    </w:p>
    <w:p w14:paraId="6EA7D604" w14:textId="77777777" w:rsidR="00A17B87" w:rsidRPr="00076CAF" w:rsidRDefault="00A17B87" w:rsidP="00076CAF">
      <w:pPr>
        <w:jc w:val="both"/>
      </w:pPr>
    </w:p>
    <w:p w14:paraId="37CA5A21" w14:textId="77777777" w:rsidR="00A17B87" w:rsidRPr="00076CAF" w:rsidRDefault="00603D2A" w:rsidP="00076CAF">
      <w:pPr>
        <w:ind w:firstLine="720"/>
        <w:jc w:val="both"/>
      </w:pPr>
      <w:r w:rsidRPr="00076CAF">
        <w:t>and,</w:t>
      </w:r>
      <w:r w:rsidR="00A17B87" w:rsidRPr="00076CAF">
        <w:t xml:space="preserve"> except as otherwise specified</w:t>
      </w:r>
      <w:r w:rsidRPr="00076CAF">
        <w:t>,</w:t>
      </w:r>
      <w:r w:rsidR="00A17B87" w:rsidRPr="00076CAF">
        <w:t xml:space="preserve"> does not include a national of [</w:t>
      </w:r>
      <w:r w:rsidR="00A17B87" w:rsidRPr="00076CAF">
        <w:rPr>
          <w:i/>
        </w:rPr>
        <w:t>Member State</w:t>
      </w:r>
      <w:r w:rsidR="00A17B87" w:rsidRPr="00076CAF">
        <w:t>];</w:t>
      </w:r>
    </w:p>
    <w:p w14:paraId="68F0756F" w14:textId="77777777" w:rsidR="00A17B87" w:rsidRPr="00076CAF" w:rsidRDefault="00A17B87" w:rsidP="00076CAF">
      <w:pPr>
        <w:jc w:val="both"/>
      </w:pPr>
    </w:p>
    <w:p w14:paraId="6BD60E2B" w14:textId="77777777" w:rsidR="00A17B87" w:rsidRPr="00076CAF" w:rsidRDefault="00A17B87" w:rsidP="00076CAF">
      <w:pPr>
        <w:jc w:val="both"/>
      </w:pPr>
      <w:r w:rsidRPr="00076CAF">
        <w:t>“</w:t>
      </w:r>
      <w:r w:rsidRPr="00076CAF">
        <w:rPr>
          <w:b/>
        </w:rPr>
        <w:t>COHSOD</w:t>
      </w:r>
      <w:r w:rsidRPr="00076CAF">
        <w:t xml:space="preserve">” means the Council for Human and Social Development which is an organ of the Community established under Article 17 of the Revised Treaty; </w:t>
      </w:r>
    </w:p>
    <w:p w14:paraId="0DEA8893" w14:textId="26A3E1A4" w:rsidR="00A17B87" w:rsidRDefault="00A17B87" w:rsidP="00076CAF">
      <w:pPr>
        <w:jc w:val="both"/>
      </w:pPr>
    </w:p>
    <w:p w14:paraId="104C44A4" w14:textId="1198904F" w:rsidR="0007788D" w:rsidRPr="00076CAF" w:rsidRDefault="0007788D" w:rsidP="0007788D">
      <w:pPr>
        <w:jc w:val="both"/>
      </w:pPr>
      <w:r w:rsidRPr="00076CAF">
        <w:t>“</w:t>
      </w:r>
      <w:r w:rsidRPr="00076CAF">
        <w:rPr>
          <w:b/>
        </w:rPr>
        <w:t>CO</w:t>
      </w:r>
      <w:r>
        <w:rPr>
          <w:b/>
        </w:rPr>
        <w:t>TED</w:t>
      </w:r>
      <w:r w:rsidRPr="00076CAF">
        <w:t>”</w:t>
      </w:r>
      <w:r>
        <w:t xml:space="preserve"> means </w:t>
      </w:r>
      <w:r w:rsidRPr="00076CAF">
        <w:t xml:space="preserve">the Council for </w:t>
      </w:r>
      <w:r>
        <w:t>Trade and Economic</w:t>
      </w:r>
      <w:r w:rsidRPr="00076CAF">
        <w:t xml:space="preserve"> Development which is an organ of the Community established under Article </w:t>
      </w:r>
      <w:r>
        <w:t>15</w:t>
      </w:r>
      <w:r w:rsidRPr="00076CAF">
        <w:t xml:space="preserve"> of the Revised Treaty; </w:t>
      </w:r>
    </w:p>
    <w:p w14:paraId="7814191B" w14:textId="01404D38" w:rsidR="0007788D" w:rsidRPr="00076CAF" w:rsidRDefault="0007788D" w:rsidP="0007788D">
      <w:pPr>
        <w:jc w:val="both"/>
      </w:pPr>
    </w:p>
    <w:p w14:paraId="79863A1A" w14:textId="0FAC5EFE" w:rsidR="003211AF" w:rsidRPr="00076CAF" w:rsidRDefault="003211AF" w:rsidP="00076CAF">
      <w:pPr>
        <w:jc w:val="both"/>
      </w:pPr>
      <w:r w:rsidRPr="00076CAF">
        <w:t>“</w:t>
      </w:r>
      <w:r w:rsidRPr="00076CAF">
        <w:rPr>
          <w:b/>
        </w:rPr>
        <w:t>CSME</w:t>
      </w:r>
      <w:r w:rsidRPr="00076CAF">
        <w:t>” means the C</w:t>
      </w:r>
      <w:r w:rsidR="00F55305" w:rsidRPr="00076CAF">
        <w:t>ARICOM</w:t>
      </w:r>
      <w:r w:rsidRPr="00076CAF">
        <w:t xml:space="preserve"> Single Market and Economy;</w:t>
      </w:r>
    </w:p>
    <w:p w14:paraId="2D6FFB52" w14:textId="77777777" w:rsidR="003211AF" w:rsidRDefault="003211AF" w:rsidP="00076CAF">
      <w:pPr>
        <w:jc w:val="both"/>
      </w:pPr>
    </w:p>
    <w:p w14:paraId="3C0946A4" w14:textId="77777777" w:rsidR="00DC4F15" w:rsidRDefault="00DC4F15" w:rsidP="00076CAF">
      <w:pPr>
        <w:jc w:val="both"/>
      </w:pPr>
      <w:r>
        <w:t>“</w:t>
      </w:r>
      <w:r w:rsidRPr="003A260E">
        <w:rPr>
          <w:b/>
        </w:rPr>
        <w:t>days</w:t>
      </w:r>
      <w:r>
        <w:t xml:space="preserve">” means days on which the Regulatory Authority is open for </w:t>
      </w:r>
      <w:r w:rsidR="003A260E">
        <w:t xml:space="preserve">business during the </w:t>
      </w:r>
      <w:r w:rsidR="00DB4D15">
        <w:t>ordinary</w:t>
      </w:r>
      <w:r w:rsidR="003A260E">
        <w:t xml:space="preserve"> course of its operations;</w:t>
      </w:r>
    </w:p>
    <w:p w14:paraId="4AE7D0DA" w14:textId="77777777" w:rsidR="003A260E" w:rsidRPr="00076CAF" w:rsidRDefault="003A260E" w:rsidP="00076CAF">
      <w:pPr>
        <w:jc w:val="both"/>
      </w:pPr>
    </w:p>
    <w:p w14:paraId="3A441BC7" w14:textId="77777777" w:rsidR="00A17B87" w:rsidRPr="00076CAF" w:rsidRDefault="00A17B87" w:rsidP="00076CAF">
      <w:pPr>
        <w:jc w:val="both"/>
      </w:pPr>
      <w:r w:rsidRPr="00076CAF">
        <w:t>“</w:t>
      </w:r>
      <w:r w:rsidRPr="00076CAF">
        <w:rPr>
          <w:b/>
        </w:rPr>
        <w:t xml:space="preserve">Designated Authority” </w:t>
      </w:r>
      <w:r w:rsidRPr="00076CAF">
        <w:t>means the functionary charged under the laws of a Member State other than [Member State] with responsibility for C</w:t>
      </w:r>
      <w:r w:rsidR="00635DDB">
        <w:t>ommunity</w:t>
      </w:r>
      <w:r w:rsidRPr="00076CAF">
        <w:t xml:space="preserve"> affairs; </w:t>
      </w:r>
    </w:p>
    <w:p w14:paraId="61EA804D" w14:textId="77777777" w:rsidR="00A17B87" w:rsidRDefault="00A17B87" w:rsidP="00076CAF">
      <w:pPr>
        <w:jc w:val="both"/>
      </w:pPr>
    </w:p>
    <w:p w14:paraId="7C48F019" w14:textId="77777777" w:rsidR="00755A03" w:rsidRPr="00A35830" w:rsidRDefault="00755A03" w:rsidP="00755A03">
      <w:pPr>
        <w:jc w:val="both"/>
      </w:pPr>
      <w:r w:rsidRPr="00A35830">
        <w:t>“</w:t>
      </w:r>
      <w:r w:rsidRPr="00A35830">
        <w:rPr>
          <w:b/>
        </w:rPr>
        <w:t>good standing</w:t>
      </w:r>
      <w:r w:rsidRPr="00A35830">
        <w:t xml:space="preserve">”, in relation to the </w:t>
      </w:r>
      <w:r>
        <w:t>registration of a professional</w:t>
      </w:r>
      <w:r w:rsidR="00082625">
        <w:t>,</w:t>
      </w:r>
      <w:r>
        <w:t xml:space="preserve"> </w:t>
      </w:r>
      <w:r w:rsidRPr="00A35830">
        <w:t xml:space="preserve">means that the </w:t>
      </w:r>
      <w:r>
        <w:t>professional</w:t>
      </w:r>
      <w:r w:rsidRPr="00A35830">
        <w:t xml:space="preserve"> has fulfilled all requirements necessary for the continuation of the </w:t>
      </w:r>
      <w:r>
        <w:t>registration</w:t>
      </w:r>
      <w:r w:rsidRPr="00A35830">
        <w:t xml:space="preserve">, as prescribed by the Regulatory Authority or External Regulatory Authority, or otherwise prescribed by law; </w:t>
      </w:r>
    </w:p>
    <w:p w14:paraId="152FDF07" w14:textId="77777777" w:rsidR="00755A03" w:rsidRPr="00076CAF" w:rsidRDefault="00755A03" w:rsidP="00755A03">
      <w:pPr>
        <w:jc w:val="both"/>
      </w:pPr>
    </w:p>
    <w:p w14:paraId="688BD167" w14:textId="77777777" w:rsidR="00A17B87" w:rsidRPr="00076CAF" w:rsidRDefault="00A17B87" w:rsidP="00076CAF">
      <w:pPr>
        <w:jc w:val="both"/>
      </w:pPr>
      <w:r w:rsidRPr="00076CAF">
        <w:t>“</w:t>
      </w:r>
      <w:r w:rsidRPr="00076CAF">
        <w:rPr>
          <w:b/>
        </w:rPr>
        <w:t>Member State</w:t>
      </w:r>
      <w:r w:rsidRPr="00076CAF">
        <w:t xml:space="preserve">” means a Member State of the Caribbean Community including the CARICOM Single Market and Economy (CSME) established by the Revised Treaty; </w:t>
      </w:r>
    </w:p>
    <w:p w14:paraId="56ED4FA8" w14:textId="77777777" w:rsidR="00A17B87" w:rsidRPr="00A35830" w:rsidRDefault="00A17B87" w:rsidP="00076CAF">
      <w:pPr>
        <w:jc w:val="both"/>
      </w:pPr>
    </w:p>
    <w:p w14:paraId="6915C7CE" w14:textId="77777777" w:rsidR="00A17B87" w:rsidRPr="00A35830" w:rsidRDefault="00A17B87" w:rsidP="00076CAF">
      <w:pPr>
        <w:jc w:val="both"/>
      </w:pPr>
      <w:r w:rsidRPr="00A35830">
        <w:t>“</w:t>
      </w:r>
      <w:r w:rsidRPr="00A35830">
        <w:rPr>
          <w:b/>
        </w:rPr>
        <w:t>Minister</w:t>
      </w:r>
      <w:r w:rsidRPr="00A35830">
        <w:t>” means the Minister re</w:t>
      </w:r>
      <w:r w:rsidR="00020C3B" w:rsidRPr="00A35830">
        <w:t xml:space="preserve">sponsible for Community affairs; </w:t>
      </w:r>
      <w:r w:rsidRPr="00A35830">
        <w:t xml:space="preserve"> </w:t>
      </w:r>
    </w:p>
    <w:p w14:paraId="039F19A2" w14:textId="77777777" w:rsidR="00A17B87" w:rsidRPr="00076CAF" w:rsidRDefault="00A17B87" w:rsidP="00076CAF">
      <w:pPr>
        <w:jc w:val="both"/>
      </w:pPr>
    </w:p>
    <w:p w14:paraId="6CC217F5" w14:textId="05290868" w:rsidR="002A02AF" w:rsidRPr="00076CAF" w:rsidRDefault="002A02AF" w:rsidP="002A02AF">
      <w:pPr>
        <w:tabs>
          <w:tab w:val="left" w:pos="4000"/>
        </w:tabs>
        <w:jc w:val="both"/>
      </w:pPr>
      <w:r w:rsidRPr="00076CAF">
        <w:t>“</w:t>
      </w:r>
      <w:r w:rsidRPr="00076CAF">
        <w:rPr>
          <w:b/>
        </w:rPr>
        <w:t>pr</w:t>
      </w:r>
      <w:r>
        <w:rPr>
          <w:b/>
        </w:rPr>
        <w:t>escribed</w:t>
      </w:r>
      <w:r w:rsidRPr="00076CAF">
        <w:t>”</w:t>
      </w:r>
      <w:r>
        <w:t xml:space="preserve"> means prescribed by Regulations in accordance with </w:t>
      </w:r>
      <w:r w:rsidRPr="00BB661A">
        <w:t xml:space="preserve">section </w:t>
      </w:r>
      <w:r w:rsidR="00A60EE8" w:rsidRPr="00BB661A">
        <w:t>3</w:t>
      </w:r>
      <w:r w:rsidR="00A60EE8" w:rsidRPr="002C2332">
        <w:t>3</w:t>
      </w:r>
      <w:r w:rsidRPr="002C2332">
        <w:t>;</w:t>
      </w:r>
    </w:p>
    <w:p w14:paraId="5B903FFF" w14:textId="77777777" w:rsidR="002A02AF" w:rsidRDefault="002A02AF" w:rsidP="00076CAF">
      <w:pPr>
        <w:jc w:val="both"/>
      </w:pPr>
    </w:p>
    <w:p w14:paraId="09A70FA1" w14:textId="626F1BF4" w:rsidR="00A17B87" w:rsidRPr="00076CAF" w:rsidRDefault="00A17B87" w:rsidP="00076CAF">
      <w:pPr>
        <w:jc w:val="both"/>
      </w:pPr>
      <w:r w:rsidRPr="00076CAF">
        <w:t>“</w:t>
      </w:r>
      <w:r w:rsidRPr="00076CAF">
        <w:rPr>
          <w:b/>
        </w:rPr>
        <w:t>profession</w:t>
      </w:r>
      <w:r w:rsidRPr="00076CAF">
        <w:t xml:space="preserve">” means a profession specified by Order under section </w:t>
      </w:r>
      <w:r w:rsidR="001C51B7" w:rsidRPr="00076CAF">
        <w:t xml:space="preserve">6 </w:t>
      </w:r>
      <w:r w:rsidRPr="00076CAF">
        <w:t xml:space="preserve">as a profession to which this Act applies; </w:t>
      </w:r>
    </w:p>
    <w:p w14:paraId="690F5AAB" w14:textId="77777777" w:rsidR="00A17B87" w:rsidRDefault="00A17B87" w:rsidP="00076CAF">
      <w:pPr>
        <w:tabs>
          <w:tab w:val="left" w:pos="4000"/>
        </w:tabs>
        <w:jc w:val="both"/>
      </w:pPr>
    </w:p>
    <w:p w14:paraId="47E5FBC0" w14:textId="7957EB5E" w:rsidR="00A17B87" w:rsidRPr="00076CAF" w:rsidRDefault="00A17B87" w:rsidP="00076CAF">
      <w:pPr>
        <w:jc w:val="both"/>
      </w:pPr>
      <w:r w:rsidRPr="00076CAF">
        <w:t>“</w:t>
      </w:r>
      <w:r w:rsidRPr="00076CAF">
        <w:rPr>
          <w:b/>
        </w:rPr>
        <w:t>professional</w:t>
      </w:r>
      <w:r w:rsidRPr="00076CAF">
        <w:t xml:space="preserve">” means a Community national who </w:t>
      </w:r>
      <w:r w:rsidR="00721AF1">
        <w:t>is</w:t>
      </w:r>
      <w:r w:rsidR="00B572E3">
        <w:t xml:space="preserve"> registered under a relevant enactment </w:t>
      </w:r>
      <w:r w:rsidR="00721AF1">
        <w:t>or has been issued with a Single Registration Certificate</w:t>
      </w:r>
      <w:r w:rsidR="00B572E3" w:rsidRPr="00BB661A">
        <w:t>;</w:t>
      </w:r>
      <w:r w:rsidR="00B572E3">
        <w:rPr>
          <w:b/>
        </w:rPr>
        <w:t xml:space="preserve">  </w:t>
      </w:r>
    </w:p>
    <w:p w14:paraId="5CF7E165" w14:textId="77777777" w:rsidR="00B572E3" w:rsidRDefault="00A35830" w:rsidP="00076CAF">
      <w:pPr>
        <w:jc w:val="both"/>
      </w:pPr>
      <w:r w:rsidRPr="00076CAF">
        <w:t xml:space="preserve"> </w:t>
      </w:r>
    </w:p>
    <w:p w14:paraId="2C8EC811" w14:textId="795CF573" w:rsidR="00A17B87" w:rsidRPr="00076CAF" w:rsidRDefault="00A17B87" w:rsidP="00076CAF">
      <w:pPr>
        <w:jc w:val="both"/>
      </w:pPr>
      <w:r w:rsidRPr="00076CAF">
        <w:t>“</w:t>
      </w:r>
      <w:r w:rsidRPr="00076CAF">
        <w:rPr>
          <w:b/>
        </w:rPr>
        <w:t>professional service</w:t>
      </w:r>
      <w:r w:rsidRPr="00076CAF">
        <w:t xml:space="preserve">” means a service to be provided against remuneration other than wages in accordance with the terms of a profession; </w:t>
      </w:r>
    </w:p>
    <w:p w14:paraId="7C9E0EFC" w14:textId="77777777" w:rsidR="00A17B87" w:rsidRPr="00076CAF" w:rsidRDefault="00A17B87" w:rsidP="00076CAF">
      <w:pPr>
        <w:jc w:val="both"/>
      </w:pPr>
    </w:p>
    <w:p w14:paraId="56B1DF71" w14:textId="181EE3B3" w:rsidR="00A17B87" w:rsidRPr="00076CAF" w:rsidRDefault="00A17B87" w:rsidP="00076CAF">
      <w:pPr>
        <w:jc w:val="both"/>
      </w:pPr>
      <w:r w:rsidRPr="00076CAF">
        <w:lastRenderedPageBreak/>
        <w:t>“</w:t>
      </w:r>
      <w:r w:rsidRPr="00076CAF">
        <w:rPr>
          <w:b/>
        </w:rPr>
        <w:t>provision of professional services</w:t>
      </w:r>
      <w:r w:rsidRPr="00BB661A">
        <w:t>”</w:t>
      </w:r>
      <w:r w:rsidRPr="00076CAF">
        <w:t xml:space="preserve"> means the provision of professional services </w:t>
      </w:r>
      <w:r w:rsidR="00BB4A55">
        <w:t xml:space="preserve">within the meaning </w:t>
      </w:r>
      <w:proofErr w:type="gramStart"/>
      <w:r w:rsidR="00BB4A55">
        <w:t xml:space="preserve">of </w:t>
      </w:r>
      <w:r w:rsidRPr="00076CAF">
        <w:t xml:space="preserve"> </w:t>
      </w:r>
      <w:r w:rsidR="00BB4A55">
        <w:t>Article</w:t>
      </w:r>
      <w:proofErr w:type="gramEnd"/>
      <w:r w:rsidR="00BB4A55">
        <w:t xml:space="preserve"> 36(4) of the Revised Treaty;</w:t>
      </w:r>
      <w:r w:rsidRPr="00076CAF">
        <w:t xml:space="preserve"> </w:t>
      </w:r>
    </w:p>
    <w:p w14:paraId="293C03E9" w14:textId="77777777" w:rsidR="00BB4A55" w:rsidRDefault="00BB4A55" w:rsidP="008913B8">
      <w:pPr>
        <w:jc w:val="both"/>
      </w:pPr>
    </w:p>
    <w:p w14:paraId="1379F75A" w14:textId="51259117" w:rsidR="008913B8" w:rsidRPr="00A35830" w:rsidRDefault="008913B8" w:rsidP="008913B8">
      <w:pPr>
        <w:jc w:val="both"/>
      </w:pPr>
      <w:r w:rsidRPr="00A35830">
        <w:t>“</w:t>
      </w:r>
      <w:r>
        <w:rPr>
          <w:b/>
        </w:rPr>
        <w:t xml:space="preserve">qualification </w:t>
      </w:r>
      <w:r w:rsidRPr="00A35830">
        <w:rPr>
          <w:b/>
        </w:rPr>
        <w:t>criteria</w:t>
      </w:r>
      <w:r w:rsidRPr="00A35830">
        <w:t xml:space="preserve">” in relation to a relevant enactment, means the </w:t>
      </w:r>
      <w:r>
        <w:t>qualifications and experience</w:t>
      </w:r>
      <w:r w:rsidRPr="00A35830">
        <w:t xml:space="preserve"> established by or under </w:t>
      </w:r>
      <w:r>
        <w:t>a</w:t>
      </w:r>
      <w:r w:rsidRPr="00A35830">
        <w:t xml:space="preserve"> relevant enactment to be satisfied by an applicant for the purpose of enabling the applicant to provide a professional service in [Member State];</w:t>
      </w:r>
    </w:p>
    <w:p w14:paraId="6FC10B7A" w14:textId="77777777" w:rsidR="008913B8" w:rsidRDefault="008913B8" w:rsidP="00076CAF">
      <w:pPr>
        <w:jc w:val="both"/>
      </w:pPr>
    </w:p>
    <w:p w14:paraId="28659430" w14:textId="02F44328" w:rsidR="00A17B87" w:rsidRPr="00076CAF" w:rsidRDefault="00A17B87" w:rsidP="00076CAF">
      <w:pPr>
        <w:jc w:val="both"/>
      </w:pPr>
      <w:r w:rsidRPr="00076CAF">
        <w:t>“</w:t>
      </w:r>
      <w:r w:rsidRPr="00076CAF">
        <w:rPr>
          <w:b/>
        </w:rPr>
        <w:t xml:space="preserve">Qualified </w:t>
      </w:r>
      <w:r w:rsidR="00721AF1">
        <w:rPr>
          <w:b/>
        </w:rPr>
        <w:t>Single Registration</w:t>
      </w:r>
      <w:r w:rsidR="00755A03">
        <w:rPr>
          <w:b/>
        </w:rPr>
        <w:t xml:space="preserve"> </w:t>
      </w:r>
      <w:r w:rsidRPr="00076CAF">
        <w:rPr>
          <w:b/>
        </w:rPr>
        <w:t>Certificate</w:t>
      </w:r>
      <w:r w:rsidRPr="00076CAF">
        <w:t xml:space="preserve">” means a </w:t>
      </w:r>
      <w:r w:rsidR="00755A03">
        <w:t>c</w:t>
      </w:r>
      <w:r w:rsidRPr="00076CAF">
        <w:t xml:space="preserve">ertificate </w:t>
      </w:r>
      <w:r w:rsidR="003E52B8">
        <w:t>issued under section 13</w:t>
      </w:r>
      <w:r w:rsidRPr="00076CAF">
        <w:t>;</w:t>
      </w:r>
    </w:p>
    <w:p w14:paraId="5BF2B5A7" w14:textId="77777777" w:rsidR="00A17B87" w:rsidRPr="00A35830" w:rsidRDefault="00A17B87" w:rsidP="00076CAF">
      <w:pPr>
        <w:jc w:val="both"/>
      </w:pPr>
    </w:p>
    <w:p w14:paraId="092FA033" w14:textId="77777777" w:rsidR="00A17B87" w:rsidRPr="00A35830" w:rsidRDefault="00A17B87" w:rsidP="00076CAF">
      <w:pPr>
        <w:jc w:val="both"/>
      </w:pPr>
      <w:r w:rsidRPr="00A35830">
        <w:rPr>
          <w:b/>
        </w:rPr>
        <w:t>“regist</w:t>
      </w:r>
      <w:r w:rsidR="00E44525">
        <w:rPr>
          <w:b/>
        </w:rPr>
        <w:t>ration</w:t>
      </w:r>
      <w:r w:rsidRPr="00A35830">
        <w:rPr>
          <w:b/>
        </w:rPr>
        <w:t xml:space="preserve">” </w:t>
      </w:r>
      <w:r w:rsidRPr="00A35830">
        <w:t>means the act of a Regulatory Authority, by way of recording, declaration or otherwise, which confers on an applicant</w:t>
      </w:r>
      <w:r w:rsidR="001C51B7" w:rsidRPr="00A35830">
        <w:t>,</w:t>
      </w:r>
      <w:r w:rsidRPr="00A35830">
        <w:t xml:space="preserve"> membership in the relevant profession</w:t>
      </w:r>
      <w:r w:rsidR="00A33F75" w:rsidRPr="00A35830">
        <w:t xml:space="preserve"> and the rights incidental to such membership</w:t>
      </w:r>
      <w:r w:rsidR="009B4835" w:rsidRPr="00A35830">
        <w:t xml:space="preserve">, and </w:t>
      </w:r>
      <w:r w:rsidR="009B4835" w:rsidRPr="00A35830">
        <w:rPr>
          <w:b/>
        </w:rPr>
        <w:t>“regist</w:t>
      </w:r>
      <w:r w:rsidR="00E44525">
        <w:rPr>
          <w:b/>
        </w:rPr>
        <w:t>e</w:t>
      </w:r>
      <w:r w:rsidR="009B4835" w:rsidRPr="00A35830">
        <w:rPr>
          <w:b/>
        </w:rPr>
        <w:t xml:space="preserve">r” </w:t>
      </w:r>
      <w:r w:rsidR="009B4835" w:rsidRPr="00A35830">
        <w:t>shall be construed accordingly;</w:t>
      </w:r>
    </w:p>
    <w:p w14:paraId="03217C21" w14:textId="77777777" w:rsidR="00A17B87" w:rsidRDefault="00A17B87" w:rsidP="00076CAF">
      <w:pPr>
        <w:jc w:val="both"/>
      </w:pPr>
    </w:p>
    <w:p w14:paraId="36A3A8EC" w14:textId="1E7460D1" w:rsidR="00A17B87" w:rsidRPr="00076CAF" w:rsidRDefault="00A17B87" w:rsidP="00076CAF">
      <w:pPr>
        <w:jc w:val="both"/>
      </w:pPr>
      <w:r w:rsidRPr="00076CAF">
        <w:t>“</w:t>
      </w:r>
      <w:r w:rsidRPr="00076CAF">
        <w:rPr>
          <w:b/>
        </w:rPr>
        <w:t>Regulatory Authority</w:t>
      </w:r>
      <w:r w:rsidRPr="00076CAF">
        <w:t xml:space="preserve">” means the commission, </w:t>
      </w:r>
      <w:r w:rsidR="00E93A9A">
        <w:t xml:space="preserve">association, council or other </w:t>
      </w:r>
      <w:r w:rsidRPr="00076CAF">
        <w:t>authority in [</w:t>
      </w:r>
      <w:r w:rsidRPr="00076CAF">
        <w:rPr>
          <w:i/>
        </w:rPr>
        <w:t>Member State</w:t>
      </w:r>
      <w:r w:rsidRPr="00076CAF">
        <w:t>] established under a relevant enactment and conferred with responsibility for regulating a profession</w:t>
      </w:r>
      <w:r w:rsidR="00082625">
        <w:t>, including the registration of professionals</w:t>
      </w:r>
      <w:r w:rsidR="00D70CF1">
        <w:t xml:space="preserve">, and references to “a Regulatory Authority” shall be construed as references to all </w:t>
      </w:r>
      <w:r w:rsidR="00E93A9A">
        <w:t>authorities</w:t>
      </w:r>
      <w:r w:rsidR="00D70CF1">
        <w:t xml:space="preserve"> responsib</w:t>
      </w:r>
      <w:r w:rsidR="00E93A9A">
        <w:t>le for regulating a profession under a relevant enactment;</w:t>
      </w:r>
      <w:r w:rsidR="00D70CF1">
        <w:t xml:space="preserve"> </w:t>
      </w:r>
    </w:p>
    <w:p w14:paraId="3F9442A6" w14:textId="77777777" w:rsidR="00A17B87" w:rsidRPr="00076CAF" w:rsidRDefault="00A17B87" w:rsidP="00076CAF">
      <w:pPr>
        <w:jc w:val="both"/>
      </w:pPr>
    </w:p>
    <w:p w14:paraId="35CDADC7" w14:textId="09C796A6" w:rsidR="00A17B87" w:rsidRPr="00076CAF" w:rsidRDefault="00A17B87" w:rsidP="00076CAF">
      <w:pPr>
        <w:jc w:val="both"/>
      </w:pPr>
      <w:r w:rsidRPr="00076CAF">
        <w:t>“</w:t>
      </w:r>
      <w:r w:rsidRPr="00076CAF">
        <w:rPr>
          <w:b/>
        </w:rPr>
        <w:t>relevant</w:t>
      </w:r>
      <w:r w:rsidRPr="00076CAF">
        <w:t xml:space="preserve"> </w:t>
      </w:r>
      <w:r w:rsidRPr="00076CAF">
        <w:rPr>
          <w:b/>
        </w:rPr>
        <w:t>enactment</w:t>
      </w:r>
      <w:r w:rsidRPr="00076CAF">
        <w:t xml:space="preserve">” means an enactment which regulates a profession; </w:t>
      </w:r>
    </w:p>
    <w:p w14:paraId="2E906C1B" w14:textId="77777777" w:rsidR="00A17B87" w:rsidRPr="00076CAF" w:rsidRDefault="00A17B87" w:rsidP="00076CAF">
      <w:pPr>
        <w:jc w:val="both"/>
      </w:pPr>
    </w:p>
    <w:p w14:paraId="75902637" w14:textId="77777777" w:rsidR="00A17B87" w:rsidRPr="00076CAF" w:rsidRDefault="00A17B87" w:rsidP="00076CAF">
      <w:pPr>
        <w:pStyle w:val="Definitions"/>
        <w:spacing w:before="0"/>
        <w:ind w:left="0" w:firstLine="0"/>
        <w:rPr>
          <w:sz w:val="24"/>
          <w:szCs w:val="24"/>
        </w:rPr>
      </w:pPr>
      <w:r w:rsidRPr="00076CAF">
        <w:rPr>
          <w:sz w:val="24"/>
          <w:szCs w:val="24"/>
        </w:rPr>
        <w:t>“</w:t>
      </w:r>
      <w:r w:rsidRPr="00076CAF">
        <w:rPr>
          <w:b/>
          <w:sz w:val="24"/>
          <w:szCs w:val="24"/>
        </w:rPr>
        <w:t>Revised Treaty</w:t>
      </w:r>
      <w:r w:rsidRPr="00076CAF">
        <w:rPr>
          <w:sz w:val="24"/>
          <w:szCs w:val="24"/>
        </w:rPr>
        <w:t xml:space="preserve">” means the Revised Treaty of Chaguaramas establishing the Caribbean Community, including the CARICOM Single Market and Economy, signed at Nassau, The Bahamas, on 5 </w:t>
      </w:r>
      <w:proofErr w:type="gramStart"/>
      <w:r w:rsidRPr="00076CAF">
        <w:rPr>
          <w:sz w:val="24"/>
          <w:szCs w:val="24"/>
        </w:rPr>
        <w:t>July,</w:t>
      </w:r>
      <w:proofErr w:type="gramEnd"/>
      <w:r w:rsidRPr="00076CAF">
        <w:rPr>
          <w:sz w:val="24"/>
          <w:szCs w:val="24"/>
        </w:rPr>
        <w:t xml:space="preserve"> 2001; </w:t>
      </w:r>
    </w:p>
    <w:p w14:paraId="36170717" w14:textId="77777777" w:rsidR="00A17B87" w:rsidRDefault="00A17B87" w:rsidP="00076CAF">
      <w:pPr>
        <w:jc w:val="both"/>
        <w:rPr>
          <w:b/>
        </w:rPr>
      </w:pPr>
    </w:p>
    <w:p w14:paraId="2C77C19E" w14:textId="77777777" w:rsidR="008E7AB6" w:rsidRPr="008E7AB6" w:rsidRDefault="008E7AB6" w:rsidP="00076CAF">
      <w:pPr>
        <w:jc w:val="both"/>
      </w:pPr>
      <w:r>
        <w:rPr>
          <w:b/>
        </w:rPr>
        <w:t>“</w:t>
      </w:r>
      <w:r w:rsidR="00FB31C1">
        <w:rPr>
          <w:b/>
        </w:rPr>
        <w:t>single r</w:t>
      </w:r>
      <w:r w:rsidRPr="00076CAF">
        <w:rPr>
          <w:b/>
        </w:rPr>
        <w:t>egistration</w:t>
      </w:r>
      <w:r>
        <w:rPr>
          <w:b/>
        </w:rPr>
        <w:t xml:space="preserve">” </w:t>
      </w:r>
      <w:r>
        <w:t xml:space="preserve">means </w:t>
      </w:r>
      <w:r w:rsidR="00FB31C1">
        <w:t xml:space="preserve">the registration of a </w:t>
      </w:r>
      <w:r w:rsidR="00082625">
        <w:t>C</w:t>
      </w:r>
      <w:r w:rsidR="003E52B8">
        <w:t>ommunity national</w:t>
      </w:r>
      <w:r w:rsidR="00FB31C1">
        <w:t xml:space="preserve"> </w:t>
      </w:r>
      <w:proofErr w:type="gramStart"/>
      <w:r w:rsidR="00FB31C1">
        <w:t>on the basis of</w:t>
      </w:r>
      <w:proofErr w:type="gramEnd"/>
      <w:r w:rsidR="00FB31C1">
        <w:t xml:space="preserve"> </w:t>
      </w:r>
      <w:r>
        <w:t xml:space="preserve">the Community standards for single registration </w:t>
      </w:r>
      <w:r w:rsidR="00551BD1">
        <w:t xml:space="preserve">set </w:t>
      </w:r>
      <w:r w:rsidR="00FB31C1">
        <w:t xml:space="preserve">out in an Order under section 6; </w:t>
      </w:r>
    </w:p>
    <w:p w14:paraId="094B9016" w14:textId="77777777" w:rsidR="008E7AB6" w:rsidRDefault="008E7AB6" w:rsidP="00076CAF">
      <w:pPr>
        <w:jc w:val="both"/>
        <w:rPr>
          <w:b/>
        </w:rPr>
      </w:pPr>
      <w:r w:rsidRPr="00076CAF">
        <w:rPr>
          <w:b/>
        </w:rPr>
        <w:t xml:space="preserve"> </w:t>
      </w:r>
    </w:p>
    <w:p w14:paraId="32E34C9F" w14:textId="722F3696" w:rsidR="00D70CF1" w:rsidRPr="00076CAF" w:rsidRDefault="00D70CF1" w:rsidP="00D70CF1">
      <w:pPr>
        <w:jc w:val="both"/>
      </w:pPr>
      <w:r w:rsidRPr="00076CAF">
        <w:t>“</w:t>
      </w:r>
      <w:r>
        <w:rPr>
          <w:b/>
        </w:rPr>
        <w:t>Single</w:t>
      </w:r>
      <w:r w:rsidRPr="00BE2F8B">
        <w:rPr>
          <w:b/>
        </w:rPr>
        <w:t xml:space="preserve"> </w:t>
      </w:r>
      <w:r>
        <w:rPr>
          <w:b/>
        </w:rPr>
        <w:t>Registration</w:t>
      </w:r>
      <w:r w:rsidRPr="00BE2F8B">
        <w:rPr>
          <w:b/>
        </w:rPr>
        <w:t xml:space="preserve"> </w:t>
      </w:r>
      <w:r>
        <w:rPr>
          <w:b/>
        </w:rPr>
        <w:t>C</w:t>
      </w:r>
      <w:r w:rsidRPr="00BE2F8B">
        <w:rPr>
          <w:b/>
        </w:rPr>
        <w:t>ertificate</w:t>
      </w:r>
      <w:r>
        <w:t>” means a certificate issued by a Regula</w:t>
      </w:r>
      <w:r w:rsidR="0017611B">
        <w:t xml:space="preserve">tory Authority under section 11, or issued by an External Regulatory Authority </w:t>
      </w:r>
      <w:proofErr w:type="gramStart"/>
      <w:r w:rsidR="0017611B">
        <w:t>on the basis of</w:t>
      </w:r>
      <w:proofErr w:type="gramEnd"/>
      <w:r w:rsidR="0017611B">
        <w:t xml:space="preserve"> the standards for single registration; </w:t>
      </w:r>
    </w:p>
    <w:p w14:paraId="54FF452E" w14:textId="620CC2DD" w:rsidR="00D70CF1" w:rsidRDefault="00D70CF1" w:rsidP="00076CAF">
      <w:pPr>
        <w:jc w:val="both"/>
        <w:rPr>
          <w:b/>
        </w:rPr>
      </w:pPr>
    </w:p>
    <w:p w14:paraId="1E9C9664" w14:textId="0B149C33" w:rsidR="00D05A81" w:rsidRPr="00D05A81" w:rsidRDefault="00D05A81" w:rsidP="00076CAF">
      <w:pPr>
        <w:jc w:val="both"/>
      </w:pPr>
      <w:r w:rsidRPr="00BB661A">
        <w:t>“</w:t>
      </w:r>
      <w:r w:rsidRPr="00BB661A">
        <w:rPr>
          <w:b/>
        </w:rPr>
        <w:t>Single Registration Regime</w:t>
      </w:r>
      <w:r w:rsidRPr="00BB661A">
        <w:t>”</w:t>
      </w:r>
      <w:r w:rsidRPr="00BB661A">
        <w:rPr>
          <w:b/>
        </w:rPr>
        <w:t xml:space="preserve"> </w:t>
      </w:r>
      <w:r w:rsidRPr="00BB661A">
        <w:t>means the regime created under this Act comprising the issue and acceptance of Single Registration Certificates for the purpose of facilitating the recognition of Community nationals as professionals in [</w:t>
      </w:r>
      <w:r w:rsidRPr="00BB661A">
        <w:rPr>
          <w:i/>
        </w:rPr>
        <w:t>Member State</w:t>
      </w:r>
      <w:r w:rsidRPr="00BB661A">
        <w:t>] and other Member States;</w:t>
      </w:r>
      <w:r>
        <w:t xml:space="preserve"> </w:t>
      </w:r>
    </w:p>
    <w:p w14:paraId="460C536F" w14:textId="77777777" w:rsidR="00D05A81" w:rsidRDefault="00D05A81" w:rsidP="00076CAF">
      <w:pPr>
        <w:jc w:val="both"/>
      </w:pPr>
    </w:p>
    <w:p w14:paraId="600DD23F" w14:textId="49546750" w:rsidR="00A17B87" w:rsidRPr="00076CAF" w:rsidRDefault="00A17B87" w:rsidP="00076CAF">
      <w:pPr>
        <w:jc w:val="both"/>
      </w:pPr>
      <w:r w:rsidRPr="00076CAF">
        <w:t>“</w:t>
      </w:r>
      <w:r w:rsidRPr="00076CAF">
        <w:rPr>
          <w:b/>
        </w:rPr>
        <w:t>Single Registration System</w:t>
      </w:r>
      <w:r w:rsidRPr="00076CAF">
        <w:t xml:space="preserve">” means the automated electronic platform or system </w:t>
      </w:r>
      <w:proofErr w:type="spellStart"/>
      <w:r w:rsidRPr="00076CAF">
        <w:t>authorised</w:t>
      </w:r>
      <w:proofErr w:type="spellEnd"/>
      <w:r w:rsidRPr="00076CAF">
        <w:t xml:space="preserve"> by the Minister in accordance with section </w:t>
      </w:r>
      <w:r w:rsidR="003211AF" w:rsidRPr="00076CAF">
        <w:t>2</w:t>
      </w:r>
      <w:r w:rsidR="00D70CF1">
        <w:t>0</w:t>
      </w:r>
      <w:r w:rsidRPr="00076CAF">
        <w:t xml:space="preserve">; </w:t>
      </w:r>
      <w:r w:rsidR="00F40D29">
        <w:t xml:space="preserve">and </w:t>
      </w:r>
    </w:p>
    <w:p w14:paraId="0D47A13E" w14:textId="77777777" w:rsidR="00A17B87" w:rsidRDefault="00A17B87" w:rsidP="00076CAF">
      <w:pPr>
        <w:jc w:val="both"/>
      </w:pPr>
    </w:p>
    <w:p w14:paraId="10017FA6" w14:textId="77777777" w:rsidR="00A754E8" w:rsidRDefault="00A754E8" w:rsidP="00076CAF">
      <w:pPr>
        <w:jc w:val="both"/>
      </w:pPr>
      <w:r w:rsidRPr="00076CAF">
        <w:t>“</w:t>
      </w:r>
      <w:r>
        <w:rPr>
          <w:b/>
        </w:rPr>
        <w:t>standards for single re</w:t>
      </w:r>
      <w:r w:rsidRPr="00076CAF">
        <w:rPr>
          <w:b/>
        </w:rPr>
        <w:t>gistration</w:t>
      </w:r>
      <w:r w:rsidRPr="00076CAF">
        <w:t xml:space="preserve">” means the </w:t>
      </w:r>
      <w:r>
        <w:t>standards set out in an Order of the Minister under section 6;</w:t>
      </w:r>
      <w:r w:rsidR="00F40D29">
        <w:t xml:space="preserve"> </w:t>
      </w:r>
    </w:p>
    <w:p w14:paraId="248AB8A8" w14:textId="265D2AD4" w:rsidR="00A754E8" w:rsidRDefault="00A754E8" w:rsidP="00076CAF">
      <w:pPr>
        <w:jc w:val="both"/>
      </w:pPr>
    </w:p>
    <w:p w14:paraId="5F40CAAD" w14:textId="162F5A36" w:rsidR="002C2332" w:rsidRDefault="002C2332" w:rsidP="00076CAF">
      <w:pPr>
        <w:jc w:val="both"/>
      </w:pPr>
    </w:p>
    <w:p w14:paraId="31A47A8C" w14:textId="7F2880B2" w:rsidR="002C2332" w:rsidRDefault="002C2332" w:rsidP="00076CAF">
      <w:pPr>
        <w:jc w:val="both"/>
      </w:pPr>
    </w:p>
    <w:p w14:paraId="4FDE1F9A" w14:textId="755406EF" w:rsidR="002C2332" w:rsidRDefault="002C2332" w:rsidP="00076CAF">
      <w:pPr>
        <w:jc w:val="both"/>
      </w:pPr>
    </w:p>
    <w:p w14:paraId="339AEE65" w14:textId="77777777" w:rsidR="002C2332" w:rsidRDefault="002C2332" w:rsidP="00076CAF">
      <w:pPr>
        <w:jc w:val="both"/>
      </w:pPr>
    </w:p>
    <w:p w14:paraId="78DAC518" w14:textId="77777777" w:rsidR="006B510B" w:rsidRPr="00076CAF" w:rsidRDefault="005C0C75" w:rsidP="00076CAF">
      <w:pPr>
        <w:jc w:val="both"/>
      </w:pPr>
      <w:r w:rsidRPr="00076CAF">
        <w:rPr>
          <w:b/>
        </w:rPr>
        <w:lastRenderedPageBreak/>
        <w:t>4</w:t>
      </w:r>
      <w:r w:rsidR="00243C6F" w:rsidRPr="00076CAF">
        <w:t>.</w:t>
      </w:r>
      <w:r w:rsidR="00243C6F" w:rsidRPr="00076CAF">
        <w:tab/>
      </w:r>
      <w:r w:rsidR="006B510B" w:rsidRPr="00076CAF">
        <w:rPr>
          <w:b/>
        </w:rPr>
        <w:t>Scope of Act</w:t>
      </w:r>
    </w:p>
    <w:p w14:paraId="7BC80F2B" w14:textId="77777777" w:rsidR="00243C6F" w:rsidRPr="00076CAF" w:rsidRDefault="00243C6F" w:rsidP="00076CAF">
      <w:pPr>
        <w:jc w:val="both"/>
      </w:pPr>
    </w:p>
    <w:p w14:paraId="44FAE2BA" w14:textId="74120358" w:rsidR="006B510B" w:rsidRPr="00076CAF" w:rsidRDefault="00E44525" w:rsidP="00076CAF">
      <w:pPr>
        <w:ind w:firstLine="720"/>
        <w:jc w:val="both"/>
      </w:pPr>
      <w:r>
        <w:t>(1)</w:t>
      </w:r>
      <w:r w:rsidR="003E52B8">
        <w:tab/>
      </w:r>
      <w:r w:rsidR="006B510B" w:rsidRPr="00076CAF">
        <w:t xml:space="preserve">This Act applies to </w:t>
      </w:r>
      <w:r>
        <w:t xml:space="preserve">the </w:t>
      </w:r>
      <w:r w:rsidR="00A41C45">
        <w:t>issue and acceptance of Single Registration Certificates by Regulatory Auth</w:t>
      </w:r>
      <w:r w:rsidR="00A754E8">
        <w:t xml:space="preserve">orities </w:t>
      </w:r>
      <w:r w:rsidR="00870A85">
        <w:t xml:space="preserve">for the purpose of </w:t>
      </w:r>
      <w:r w:rsidR="00991C7D">
        <w:t>facilitating the recognition of Community nationals as professionals in [</w:t>
      </w:r>
      <w:r w:rsidR="00991C7D" w:rsidRPr="00991C7D">
        <w:rPr>
          <w:i/>
        </w:rPr>
        <w:t>Member State</w:t>
      </w:r>
      <w:r w:rsidR="00991C7D">
        <w:t>] and other Member States</w:t>
      </w:r>
      <w:r w:rsidR="00243C6F" w:rsidRPr="00076CAF">
        <w:t>.</w:t>
      </w:r>
    </w:p>
    <w:p w14:paraId="67D8C805" w14:textId="77777777" w:rsidR="006B510B" w:rsidRPr="00076CAF" w:rsidRDefault="006B510B" w:rsidP="00076CAF">
      <w:pPr>
        <w:ind w:left="360"/>
        <w:jc w:val="both"/>
      </w:pPr>
    </w:p>
    <w:p w14:paraId="027E487A" w14:textId="77777777" w:rsidR="00695ED7" w:rsidRPr="00695ED7" w:rsidRDefault="00E44525" w:rsidP="003E52B8">
      <w:pPr>
        <w:pStyle w:val="ListParagraph"/>
        <w:numPr>
          <w:ilvl w:val="0"/>
          <w:numId w:val="1"/>
        </w:numPr>
        <w:ind w:left="0" w:firstLine="720"/>
        <w:rPr>
          <w:b/>
        </w:rPr>
      </w:pPr>
      <w:r>
        <w:t>This Act shall not apply to</w:t>
      </w:r>
      <w:r w:rsidR="00695ED7">
        <w:t>:</w:t>
      </w:r>
    </w:p>
    <w:p w14:paraId="41AF2FEF" w14:textId="77777777" w:rsidR="00695ED7" w:rsidRPr="00695ED7" w:rsidRDefault="00695ED7" w:rsidP="00695ED7">
      <w:pPr>
        <w:pStyle w:val="ListParagraph"/>
        <w:rPr>
          <w:b/>
        </w:rPr>
      </w:pPr>
    </w:p>
    <w:p w14:paraId="78CEC5D4" w14:textId="5D775735" w:rsidR="00695ED7" w:rsidRPr="00D06230" w:rsidRDefault="00E44525" w:rsidP="00C74936">
      <w:pPr>
        <w:pStyle w:val="ListParagraph"/>
        <w:numPr>
          <w:ilvl w:val="0"/>
          <w:numId w:val="27"/>
        </w:numPr>
        <w:ind w:left="2160" w:hanging="720"/>
        <w:rPr>
          <w:b/>
        </w:rPr>
      </w:pPr>
      <w:r>
        <w:t>the issue or grant of licenses or permits to practice any profession in [</w:t>
      </w:r>
      <w:r w:rsidRPr="00E44525">
        <w:rPr>
          <w:i/>
        </w:rPr>
        <w:t>Member State</w:t>
      </w:r>
      <w:r w:rsidR="00695ED7">
        <w:t xml:space="preserve">]; </w:t>
      </w:r>
    </w:p>
    <w:p w14:paraId="2F885D56" w14:textId="77777777" w:rsidR="00D06230" w:rsidRPr="00695ED7" w:rsidRDefault="00D06230" w:rsidP="00C74936">
      <w:pPr>
        <w:pStyle w:val="ListParagraph"/>
        <w:ind w:left="2160" w:hanging="720"/>
        <w:rPr>
          <w:b/>
        </w:rPr>
      </w:pPr>
    </w:p>
    <w:p w14:paraId="1D7187E2" w14:textId="2E11CFB1" w:rsidR="00D06230" w:rsidRPr="00D334B5" w:rsidRDefault="00A754E8" w:rsidP="00C74936">
      <w:pPr>
        <w:pStyle w:val="ListParagraph"/>
        <w:numPr>
          <w:ilvl w:val="0"/>
          <w:numId w:val="27"/>
        </w:numPr>
        <w:ind w:left="2160" w:hanging="720"/>
        <w:rPr>
          <w:b/>
        </w:rPr>
      </w:pPr>
      <w:r>
        <w:t>applications</w:t>
      </w:r>
      <w:r w:rsidR="00695ED7">
        <w:t xml:space="preserve"> under relevant enac</w:t>
      </w:r>
      <w:r w:rsidR="00D06230">
        <w:t xml:space="preserve">tments not involving the standards for single registration; or </w:t>
      </w:r>
    </w:p>
    <w:p w14:paraId="74956484" w14:textId="77777777" w:rsidR="00D334B5" w:rsidRPr="00D334B5" w:rsidRDefault="00D334B5" w:rsidP="00D334B5">
      <w:pPr>
        <w:pStyle w:val="ListParagraph"/>
        <w:rPr>
          <w:b/>
        </w:rPr>
      </w:pPr>
    </w:p>
    <w:p w14:paraId="23191538" w14:textId="28CEE216" w:rsidR="00D334B5" w:rsidRPr="00D06230" w:rsidRDefault="00D334B5" w:rsidP="00C74936">
      <w:pPr>
        <w:pStyle w:val="ListParagraph"/>
        <w:numPr>
          <w:ilvl w:val="0"/>
          <w:numId w:val="27"/>
        </w:numPr>
        <w:ind w:left="2160" w:hanging="720"/>
        <w:rPr>
          <w:b/>
        </w:rPr>
      </w:pPr>
      <w:r w:rsidRPr="00D334B5">
        <w:t>any person who is not a Community national</w:t>
      </w:r>
      <w:r>
        <w:rPr>
          <w:b/>
        </w:rPr>
        <w:t>.</w:t>
      </w:r>
    </w:p>
    <w:p w14:paraId="2776A233" w14:textId="77777777" w:rsidR="00D06230" w:rsidRDefault="00D06230" w:rsidP="00D06230">
      <w:pPr>
        <w:pStyle w:val="ListParagraph"/>
      </w:pPr>
    </w:p>
    <w:p w14:paraId="689BC6E0" w14:textId="41754EE6" w:rsidR="003E52B8" w:rsidRPr="00465D23" w:rsidRDefault="003E52B8" w:rsidP="00465D23">
      <w:pPr>
        <w:pStyle w:val="ListParagraph"/>
      </w:pPr>
    </w:p>
    <w:p w14:paraId="37B53401" w14:textId="77777777" w:rsidR="008B4AD3" w:rsidRPr="00076CAF" w:rsidRDefault="008B4AD3" w:rsidP="008B4AD3">
      <w:pPr>
        <w:pStyle w:val="ListParagraph"/>
        <w:jc w:val="center"/>
        <w:rPr>
          <w:b/>
        </w:rPr>
      </w:pPr>
      <w:r w:rsidRPr="00076CAF">
        <w:rPr>
          <w:b/>
        </w:rPr>
        <w:t>PART II</w:t>
      </w:r>
    </w:p>
    <w:p w14:paraId="3D98DE49" w14:textId="77777777" w:rsidR="008B4AD3" w:rsidRPr="00076CAF" w:rsidRDefault="008B4AD3" w:rsidP="008B4AD3">
      <w:pPr>
        <w:pStyle w:val="ListParagraph"/>
        <w:jc w:val="center"/>
        <w:rPr>
          <w:b/>
        </w:rPr>
      </w:pPr>
      <w:r>
        <w:rPr>
          <w:b/>
        </w:rPr>
        <w:t>GENERAL</w:t>
      </w:r>
    </w:p>
    <w:p w14:paraId="2C945AC8" w14:textId="77777777" w:rsidR="008B4AD3" w:rsidRDefault="008B4AD3" w:rsidP="00076CAF">
      <w:pPr>
        <w:jc w:val="both"/>
        <w:rPr>
          <w:b/>
        </w:rPr>
      </w:pPr>
    </w:p>
    <w:p w14:paraId="526B7057" w14:textId="77777777" w:rsidR="004801B4" w:rsidRPr="00076CAF" w:rsidRDefault="005C0C75" w:rsidP="00076CAF">
      <w:pPr>
        <w:jc w:val="both"/>
        <w:rPr>
          <w:b/>
        </w:rPr>
      </w:pPr>
      <w:r w:rsidRPr="00076CAF">
        <w:rPr>
          <w:b/>
        </w:rPr>
        <w:t>5</w:t>
      </w:r>
      <w:r w:rsidR="002042D0" w:rsidRPr="00076CAF">
        <w:rPr>
          <w:b/>
        </w:rPr>
        <w:t xml:space="preserve">. </w:t>
      </w:r>
      <w:r w:rsidR="002042D0" w:rsidRPr="00076CAF">
        <w:rPr>
          <w:b/>
        </w:rPr>
        <w:tab/>
      </w:r>
      <w:r w:rsidR="008D0743" w:rsidRPr="00076CAF">
        <w:rPr>
          <w:b/>
        </w:rPr>
        <w:t xml:space="preserve">Administration of Act  </w:t>
      </w:r>
    </w:p>
    <w:p w14:paraId="7EC19098" w14:textId="77777777" w:rsidR="002042D0" w:rsidRPr="00076CAF" w:rsidRDefault="002042D0" w:rsidP="00076CAF">
      <w:pPr>
        <w:jc w:val="both"/>
      </w:pPr>
    </w:p>
    <w:p w14:paraId="62D51300" w14:textId="77777777" w:rsidR="00B024CA" w:rsidRPr="00076CAF" w:rsidRDefault="00C34389" w:rsidP="00076CAF">
      <w:pPr>
        <w:pStyle w:val="Sub-Section"/>
        <w:tabs>
          <w:tab w:val="clear" w:pos="907"/>
          <w:tab w:val="clear" w:pos="994"/>
        </w:tabs>
        <w:spacing w:before="0"/>
        <w:ind w:firstLine="720"/>
        <w:rPr>
          <w:sz w:val="24"/>
          <w:szCs w:val="24"/>
        </w:rPr>
      </w:pPr>
      <w:r w:rsidRPr="00076CAF">
        <w:rPr>
          <w:sz w:val="24"/>
          <w:szCs w:val="24"/>
        </w:rPr>
        <w:t>(1)</w:t>
      </w:r>
      <w:r w:rsidRPr="00076CAF">
        <w:rPr>
          <w:sz w:val="24"/>
          <w:szCs w:val="24"/>
        </w:rPr>
        <w:tab/>
      </w:r>
      <w:r w:rsidR="005B232A" w:rsidRPr="00076CAF">
        <w:rPr>
          <w:sz w:val="24"/>
          <w:szCs w:val="24"/>
        </w:rPr>
        <w:t>T</w:t>
      </w:r>
      <w:r w:rsidR="00B024CA" w:rsidRPr="00076CAF">
        <w:rPr>
          <w:sz w:val="24"/>
          <w:szCs w:val="24"/>
        </w:rPr>
        <w:t>he Minister shall</w:t>
      </w:r>
      <w:r w:rsidR="00CC1E6E" w:rsidRPr="00076CAF">
        <w:rPr>
          <w:sz w:val="24"/>
          <w:szCs w:val="24"/>
        </w:rPr>
        <w:t xml:space="preserve"> be responsible for the administration of this Act, and shall</w:t>
      </w:r>
      <w:r w:rsidR="00B024CA" w:rsidRPr="00076CAF">
        <w:rPr>
          <w:sz w:val="24"/>
          <w:szCs w:val="24"/>
        </w:rPr>
        <w:t xml:space="preserve">, for the </w:t>
      </w:r>
      <w:r w:rsidR="00DA57BA" w:rsidRPr="00076CAF">
        <w:rPr>
          <w:sz w:val="24"/>
          <w:szCs w:val="24"/>
        </w:rPr>
        <w:t>purpose of giving effect</w:t>
      </w:r>
      <w:r w:rsidR="00CC1E6E" w:rsidRPr="00076CAF">
        <w:rPr>
          <w:sz w:val="24"/>
          <w:szCs w:val="24"/>
        </w:rPr>
        <w:t xml:space="preserve"> thereto</w:t>
      </w:r>
      <w:r w:rsidR="00B024CA" w:rsidRPr="00076CAF">
        <w:rPr>
          <w:sz w:val="24"/>
          <w:szCs w:val="24"/>
        </w:rPr>
        <w:t>:</w:t>
      </w:r>
    </w:p>
    <w:p w14:paraId="2346C38A" w14:textId="77777777" w:rsidR="00F526CD" w:rsidRPr="00076CAF" w:rsidRDefault="00F526CD" w:rsidP="00076CAF">
      <w:pPr>
        <w:pStyle w:val="Sub-Section"/>
        <w:tabs>
          <w:tab w:val="clear" w:pos="907"/>
          <w:tab w:val="clear" w:pos="994"/>
        </w:tabs>
        <w:spacing w:before="0"/>
        <w:ind w:firstLine="720"/>
        <w:rPr>
          <w:sz w:val="24"/>
          <w:szCs w:val="24"/>
        </w:rPr>
      </w:pPr>
    </w:p>
    <w:p w14:paraId="6CC8451F" w14:textId="77777777" w:rsidR="00B024CA" w:rsidRPr="00076CAF" w:rsidRDefault="00B024CA" w:rsidP="00EA3067">
      <w:pPr>
        <w:pStyle w:val="Sub-Section"/>
        <w:numPr>
          <w:ilvl w:val="0"/>
          <w:numId w:val="11"/>
        </w:numPr>
        <w:tabs>
          <w:tab w:val="clear" w:pos="907"/>
          <w:tab w:val="clear" w:pos="994"/>
        </w:tabs>
        <w:spacing w:before="0"/>
        <w:ind w:left="2160" w:hanging="720"/>
        <w:rPr>
          <w:sz w:val="24"/>
          <w:szCs w:val="24"/>
        </w:rPr>
      </w:pPr>
      <w:r w:rsidRPr="00076CAF">
        <w:rPr>
          <w:sz w:val="24"/>
          <w:szCs w:val="24"/>
        </w:rPr>
        <w:t xml:space="preserve">establish and maintain </w:t>
      </w:r>
      <w:r w:rsidR="009C088C" w:rsidRPr="00076CAF">
        <w:rPr>
          <w:sz w:val="24"/>
          <w:szCs w:val="24"/>
        </w:rPr>
        <w:t>administrati</w:t>
      </w:r>
      <w:r w:rsidR="00283C62" w:rsidRPr="00076CAF">
        <w:rPr>
          <w:sz w:val="24"/>
          <w:szCs w:val="24"/>
        </w:rPr>
        <w:t>ve</w:t>
      </w:r>
      <w:r w:rsidRPr="00076CAF">
        <w:rPr>
          <w:sz w:val="24"/>
          <w:szCs w:val="24"/>
        </w:rPr>
        <w:t>, financial, communicative and other systems as may be necessary for the administration of this Act;</w:t>
      </w:r>
    </w:p>
    <w:p w14:paraId="5A1094BF" w14:textId="77777777" w:rsidR="00F526CD" w:rsidRPr="00076CAF" w:rsidRDefault="00F526CD" w:rsidP="00076CAF">
      <w:pPr>
        <w:pStyle w:val="Sub-Section"/>
        <w:tabs>
          <w:tab w:val="clear" w:pos="907"/>
          <w:tab w:val="clear" w:pos="994"/>
        </w:tabs>
        <w:spacing w:before="0"/>
        <w:ind w:left="2160" w:firstLine="0"/>
        <w:rPr>
          <w:sz w:val="24"/>
          <w:szCs w:val="24"/>
        </w:rPr>
      </w:pPr>
    </w:p>
    <w:p w14:paraId="49273F2C" w14:textId="77777777" w:rsidR="00B024CA" w:rsidRPr="00076CAF" w:rsidRDefault="00684012" w:rsidP="00EA3067">
      <w:pPr>
        <w:pStyle w:val="Sub-Section"/>
        <w:numPr>
          <w:ilvl w:val="0"/>
          <w:numId w:val="11"/>
        </w:numPr>
        <w:tabs>
          <w:tab w:val="clear" w:pos="907"/>
          <w:tab w:val="clear" w:pos="994"/>
        </w:tabs>
        <w:spacing w:before="0"/>
        <w:ind w:left="2160" w:hanging="720"/>
        <w:rPr>
          <w:sz w:val="24"/>
          <w:szCs w:val="24"/>
        </w:rPr>
      </w:pPr>
      <w:r w:rsidRPr="00076CAF">
        <w:rPr>
          <w:sz w:val="24"/>
          <w:szCs w:val="24"/>
        </w:rPr>
        <w:t xml:space="preserve">authorise the </w:t>
      </w:r>
      <w:r w:rsidR="00B024CA" w:rsidRPr="00076CAF">
        <w:rPr>
          <w:sz w:val="24"/>
          <w:szCs w:val="24"/>
        </w:rPr>
        <w:t>implement</w:t>
      </w:r>
      <w:r w:rsidRPr="00076CAF">
        <w:rPr>
          <w:sz w:val="24"/>
          <w:szCs w:val="24"/>
        </w:rPr>
        <w:t>ation of</w:t>
      </w:r>
      <w:r w:rsidR="00B024CA" w:rsidRPr="00076CAF">
        <w:rPr>
          <w:sz w:val="24"/>
          <w:szCs w:val="24"/>
        </w:rPr>
        <w:t xml:space="preserve"> electronic and other systems with respect to the functions and procedures of Regulatory Authorities</w:t>
      </w:r>
      <w:r w:rsidRPr="00076CAF">
        <w:rPr>
          <w:sz w:val="24"/>
          <w:szCs w:val="24"/>
        </w:rPr>
        <w:t>,</w:t>
      </w:r>
      <w:r w:rsidR="00B024CA" w:rsidRPr="00076CAF">
        <w:rPr>
          <w:sz w:val="24"/>
          <w:szCs w:val="24"/>
        </w:rPr>
        <w:t xml:space="preserve"> to enable them to adapt to the processes and procedures contemplated by this Act;</w:t>
      </w:r>
      <w:r w:rsidR="00002946" w:rsidRPr="00076CAF">
        <w:rPr>
          <w:sz w:val="24"/>
          <w:szCs w:val="24"/>
        </w:rPr>
        <w:t xml:space="preserve"> </w:t>
      </w:r>
    </w:p>
    <w:p w14:paraId="01AF6862" w14:textId="77777777" w:rsidR="00F526CD" w:rsidRPr="00076CAF" w:rsidRDefault="00F526CD" w:rsidP="00076CAF">
      <w:pPr>
        <w:pStyle w:val="ListParagraph"/>
        <w:ind w:left="2160"/>
      </w:pPr>
    </w:p>
    <w:p w14:paraId="41443292" w14:textId="77777777" w:rsidR="00617DBE" w:rsidRPr="00076CAF" w:rsidRDefault="00B024CA" w:rsidP="00EA3067">
      <w:pPr>
        <w:pStyle w:val="Sub-Section"/>
        <w:numPr>
          <w:ilvl w:val="0"/>
          <w:numId w:val="11"/>
        </w:numPr>
        <w:tabs>
          <w:tab w:val="clear" w:pos="907"/>
          <w:tab w:val="clear" w:pos="994"/>
        </w:tabs>
        <w:spacing w:before="0"/>
        <w:ind w:left="2160" w:hanging="720"/>
        <w:rPr>
          <w:sz w:val="24"/>
          <w:szCs w:val="24"/>
        </w:rPr>
      </w:pPr>
      <w:r w:rsidRPr="00076CAF">
        <w:rPr>
          <w:sz w:val="24"/>
          <w:szCs w:val="24"/>
        </w:rPr>
        <w:t xml:space="preserve">arrange for the design and implementation of such training and other </w:t>
      </w:r>
      <w:r w:rsidR="002C516A">
        <w:rPr>
          <w:sz w:val="24"/>
          <w:szCs w:val="24"/>
        </w:rPr>
        <w:t>programmes</w:t>
      </w:r>
      <w:r w:rsidRPr="00076CAF">
        <w:rPr>
          <w:sz w:val="24"/>
          <w:szCs w:val="24"/>
        </w:rPr>
        <w:t xml:space="preserve"> as may be necessary for the guidance of persons to whom access to such electronic or other systems may be granted</w:t>
      </w:r>
      <w:r w:rsidR="00F526CD" w:rsidRPr="00076CAF">
        <w:rPr>
          <w:sz w:val="24"/>
          <w:szCs w:val="24"/>
        </w:rPr>
        <w:t>;</w:t>
      </w:r>
    </w:p>
    <w:p w14:paraId="7054E301" w14:textId="77777777" w:rsidR="00F526CD" w:rsidRPr="00076CAF" w:rsidRDefault="00F526CD" w:rsidP="00076CAF">
      <w:pPr>
        <w:pStyle w:val="ListParagraph"/>
        <w:ind w:left="2160"/>
      </w:pPr>
    </w:p>
    <w:p w14:paraId="039597A6" w14:textId="77777777" w:rsidR="007756F2" w:rsidRPr="00076CAF" w:rsidRDefault="00C03C2F" w:rsidP="00EA3067">
      <w:pPr>
        <w:pStyle w:val="Sub-Section"/>
        <w:numPr>
          <w:ilvl w:val="0"/>
          <w:numId w:val="11"/>
        </w:numPr>
        <w:spacing w:before="0"/>
        <w:ind w:left="2160" w:hanging="720"/>
        <w:rPr>
          <w:sz w:val="24"/>
          <w:szCs w:val="24"/>
        </w:rPr>
      </w:pPr>
      <w:r w:rsidRPr="00076CAF">
        <w:rPr>
          <w:sz w:val="24"/>
          <w:szCs w:val="24"/>
        </w:rPr>
        <w:t xml:space="preserve">collaborate with Designated </w:t>
      </w:r>
      <w:r w:rsidR="00601DF3" w:rsidRPr="00076CAF">
        <w:rPr>
          <w:sz w:val="24"/>
          <w:szCs w:val="24"/>
        </w:rPr>
        <w:t>Authorit</w:t>
      </w:r>
      <w:r w:rsidR="00E31386" w:rsidRPr="00076CAF">
        <w:rPr>
          <w:sz w:val="24"/>
          <w:szCs w:val="24"/>
        </w:rPr>
        <w:t>ies</w:t>
      </w:r>
      <w:r w:rsidR="00601DF3" w:rsidRPr="00076CAF">
        <w:rPr>
          <w:sz w:val="24"/>
          <w:szCs w:val="24"/>
        </w:rPr>
        <w:t xml:space="preserve"> </w:t>
      </w:r>
      <w:r w:rsidR="007756F2" w:rsidRPr="00076CAF">
        <w:rPr>
          <w:sz w:val="24"/>
          <w:szCs w:val="24"/>
        </w:rPr>
        <w:t>and the C</w:t>
      </w:r>
      <w:r w:rsidR="005D49CA" w:rsidRPr="00076CAF">
        <w:rPr>
          <w:sz w:val="24"/>
          <w:szCs w:val="24"/>
        </w:rPr>
        <w:t>ARICOM</w:t>
      </w:r>
      <w:r w:rsidR="007756F2" w:rsidRPr="00076CAF">
        <w:rPr>
          <w:sz w:val="24"/>
          <w:szCs w:val="24"/>
        </w:rPr>
        <w:t xml:space="preserve"> Secretariat</w:t>
      </w:r>
      <w:r w:rsidR="002C516A">
        <w:rPr>
          <w:sz w:val="24"/>
          <w:szCs w:val="24"/>
        </w:rPr>
        <w:t>,</w:t>
      </w:r>
      <w:r w:rsidR="007756F2" w:rsidRPr="00076CAF">
        <w:rPr>
          <w:sz w:val="24"/>
          <w:szCs w:val="24"/>
        </w:rPr>
        <w:t xml:space="preserve"> </w:t>
      </w:r>
      <w:r w:rsidRPr="00076CAF">
        <w:rPr>
          <w:sz w:val="24"/>
          <w:szCs w:val="24"/>
        </w:rPr>
        <w:t>as necessary</w:t>
      </w:r>
      <w:r w:rsidR="002C516A">
        <w:rPr>
          <w:sz w:val="24"/>
          <w:szCs w:val="24"/>
        </w:rPr>
        <w:t>,</w:t>
      </w:r>
      <w:r w:rsidRPr="00076CAF">
        <w:rPr>
          <w:sz w:val="24"/>
          <w:szCs w:val="24"/>
        </w:rPr>
        <w:t xml:space="preserve"> with respect to</w:t>
      </w:r>
      <w:r w:rsidR="007756F2" w:rsidRPr="00076CAF">
        <w:rPr>
          <w:sz w:val="24"/>
          <w:szCs w:val="24"/>
        </w:rPr>
        <w:t>:</w:t>
      </w:r>
    </w:p>
    <w:p w14:paraId="1CE77F91" w14:textId="77777777" w:rsidR="007756F2" w:rsidRPr="00076CAF" w:rsidRDefault="007756F2" w:rsidP="00076CAF">
      <w:pPr>
        <w:pStyle w:val="ListParagraph"/>
      </w:pPr>
    </w:p>
    <w:p w14:paraId="7815A35B" w14:textId="72174572" w:rsidR="00B024CA" w:rsidRPr="00076CAF" w:rsidRDefault="007756F2" w:rsidP="00076CAF">
      <w:pPr>
        <w:pStyle w:val="Sub-Section"/>
        <w:tabs>
          <w:tab w:val="clear" w:pos="907"/>
          <w:tab w:val="clear" w:pos="994"/>
        </w:tabs>
        <w:spacing w:before="0"/>
        <w:ind w:left="2880" w:hanging="720"/>
        <w:rPr>
          <w:sz w:val="24"/>
          <w:szCs w:val="24"/>
        </w:rPr>
      </w:pPr>
      <w:r w:rsidRPr="00076CAF">
        <w:rPr>
          <w:sz w:val="24"/>
          <w:szCs w:val="24"/>
        </w:rPr>
        <w:t>(</w:t>
      </w:r>
      <w:proofErr w:type="spellStart"/>
      <w:r w:rsidRPr="00076CAF">
        <w:rPr>
          <w:sz w:val="24"/>
          <w:szCs w:val="24"/>
        </w:rPr>
        <w:t>i</w:t>
      </w:r>
      <w:proofErr w:type="spellEnd"/>
      <w:r w:rsidRPr="00076CAF">
        <w:rPr>
          <w:sz w:val="24"/>
          <w:szCs w:val="24"/>
        </w:rPr>
        <w:t>)</w:t>
      </w:r>
      <w:r w:rsidRPr="00076CAF">
        <w:rPr>
          <w:sz w:val="24"/>
          <w:szCs w:val="24"/>
        </w:rPr>
        <w:tab/>
      </w:r>
      <w:r w:rsidR="00E31386" w:rsidRPr="00076CAF">
        <w:rPr>
          <w:sz w:val="24"/>
          <w:szCs w:val="24"/>
        </w:rPr>
        <w:t>implementing</w:t>
      </w:r>
      <w:r w:rsidR="00C03C2F" w:rsidRPr="00076CAF">
        <w:rPr>
          <w:sz w:val="24"/>
          <w:szCs w:val="24"/>
        </w:rPr>
        <w:t xml:space="preserve"> the provisions of the Revised Treaty</w:t>
      </w:r>
      <w:r w:rsidR="00755223" w:rsidRPr="00076CAF">
        <w:rPr>
          <w:sz w:val="24"/>
          <w:szCs w:val="24"/>
        </w:rPr>
        <w:t xml:space="preserve"> with respect to </w:t>
      </w:r>
      <w:r w:rsidR="00C03C2F" w:rsidRPr="00076CAF">
        <w:rPr>
          <w:sz w:val="24"/>
          <w:szCs w:val="24"/>
        </w:rPr>
        <w:t xml:space="preserve">professional services; </w:t>
      </w:r>
    </w:p>
    <w:p w14:paraId="7128D769" w14:textId="77777777" w:rsidR="007756F2" w:rsidRPr="00076CAF" w:rsidRDefault="007756F2" w:rsidP="00076CAF">
      <w:pPr>
        <w:pStyle w:val="Sub-Section"/>
        <w:tabs>
          <w:tab w:val="clear" w:pos="907"/>
          <w:tab w:val="clear" w:pos="994"/>
        </w:tabs>
        <w:spacing w:before="0"/>
        <w:ind w:left="2880" w:hanging="720"/>
        <w:rPr>
          <w:sz w:val="24"/>
          <w:szCs w:val="24"/>
        </w:rPr>
      </w:pPr>
    </w:p>
    <w:p w14:paraId="46DCD300" w14:textId="77777777" w:rsidR="007756F2" w:rsidRPr="00076CAF" w:rsidRDefault="007756F2" w:rsidP="00076CAF">
      <w:pPr>
        <w:pStyle w:val="Sub-Section"/>
        <w:tabs>
          <w:tab w:val="clear" w:pos="907"/>
          <w:tab w:val="clear" w:pos="994"/>
        </w:tabs>
        <w:spacing w:before="0"/>
        <w:ind w:left="2880" w:hanging="720"/>
        <w:rPr>
          <w:sz w:val="24"/>
          <w:szCs w:val="24"/>
        </w:rPr>
      </w:pPr>
      <w:r w:rsidRPr="00076CAF">
        <w:rPr>
          <w:sz w:val="24"/>
          <w:szCs w:val="24"/>
        </w:rPr>
        <w:t>(ii)</w:t>
      </w:r>
      <w:r w:rsidRPr="00076CAF">
        <w:rPr>
          <w:sz w:val="24"/>
          <w:szCs w:val="24"/>
        </w:rPr>
        <w:tab/>
      </w:r>
      <w:r w:rsidR="00E31386" w:rsidRPr="00076CAF">
        <w:rPr>
          <w:sz w:val="24"/>
          <w:szCs w:val="24"/>
        </w:rPr>
        <w:t>implementing</w:t>
      </w:r>
      <w:r w:rsidRPr="00076CAF">
        <w:rPr>
          <w:sz w:val="24"/>
          <w:szCs w:val="24"/>
        </w:rPr>
        <w:t xml:space="preserve"> the Single </w:t>
      </w:r>
      <w:r w:rsidR="00243C6F" w:rsidRPr="00076CAF">
        <w:rPr>
          <w:sz w:val="24"/>
          <w:szCs w:val="24"/>
        </w:rPr>
        <w:t>Registration</w:t>
      </w:r>
      <w:r w:rsidRPr="00076CAF">
        <w:rPr>
          <w:sz w:val="24"/>
          <w:szCs w:val="24"/>
        </w:rPr>
        <w:t xml:space="preserve"> System</w:t>
      </w:r>
      <w:r w:rsidR="00E31386" w:rsidRPr="00076CAF">
        <w:rPr>
          <w:sz w:val="24"/>
          <w:szCs w:val="24"/>
        </w:rPr>
        <w:t>; and</w:t>
      </w:r>
    </w:p>
    <w:p w14:paraId="20978A95" w14:textId="77777777" w:rsidR="00F526CD" w:rsidRPr="00076CAF" w:rsidRDefault="00F526CD" w:rsidP="00076CAF">
      <w:pPr>
        <w:pStyle w:val="ListParagraph"/>
      </w:pPr>
    </w:p>
    <w:p w14:paraId="70AC38F6" w14:textId="77777777" w:rsidR="00C03C2F" w:rsidRPr="00076CAF" w:rsidRDefault="00601DF3" w:rsidP="00EA3067">
      <w:pPr>
        <w:pStyle w:val="Sub-Section"/>
        <w:numPr>
          <w:ilvl w:val="0"/>
          <w:numId w:val="11"/>
        </w:numPr>
        <w:tabs>
          <w:tab w:val="clear" w:pos="907"/>
          <w:tab w:val="clear" w:pos="994"/>
        </w:tabs>
        <w:spacing w:before="0"/>
        <w:ind w:left="2160" w:hanging="720"/>
        <w:rPr>
          <w:sz w:val="24"/>
          <w:szCs w:val="24"/>
        </w:rPr>
      </w:pPr>
      <w:r w:rsidRPr="00076CAF">
        <w:rPr>
          <w:sz w:val="24"/>
          <w:szCs w:val="24"/>
        </w:rPr>
        <w:lastRenderedPageBreak/>
        <w:t>monitor</w:t>
      </w:r>
      <w:r w:rsidR="00C03C2F" w:rsidRPr="00076CAF">
        <w:rPr>
          <w:sz w:val="24"/>
          <w:szCs w:val="24"/>
        </w:rPr>
        <w:t xml:space="preserve"> the decisions </w:t>
      </w:r>
      <w:r w:rsidR="00450969" w:rsidRPr="00076CAF">
        <w:rPr>
          <w:sz w:val="24"/>
          <w:szCs w:val="24"/>
        </w:rPr>
        <w:t xml:space="preserve">and directives </w:t>
      </w:r>
      <w:r w:rsidR="00C03C2F" w:rsidRPr="00076CAF">
        <w:rPr>
          <w:sz w:val="24"/>
          <w:szCs w:val="24"/>
        </w:rPr>
        <w:t xml:space="preserve">of COTED and COHSOD with respect to the provision of professional services within the Community and take </w:t>
      </w:r>
      <w:r w:rsidR="00E31386" w:rsidRPr="00076CAF">
        <w:rPr>
          <w:sz w:val="24"/>
          <w:szCs w:val="24"/>
        </w:rPr>
        <w:t xml:space="preserve">such </w:t>
      </w:r>
      <w:r w:rsidR="00A83646" w:rsidRPr="00076CAF">
        <w:rPr>
          <w:sz w:val="24"/>
          <w:szCs w:val="24"/>
        </w:rPr>
        <w:t>follow up action as may be necessary.</w:t>
      </w:r>
      <w:r w:rsidR="007756F2" w:rsidRPr="00076CAF">
        <w:rPr>
          <w:sz w:val="24"/>
          <w:szCs w:val="24"/>
        </w:rPr>
        <w:t xml:space="preserve"> </w:t>
      </w:r>
    </w:p>
    <w:p w14:paraId="1A123679" w14:textId="77777777" w:rsidR="00AD3DE6" w:rsidRPr="00076CAF" w:rsidRDefault="00AD3DE6" w:rsidP="00076CAF">
      <w:pPr>
        <w:pStyle w:val="ListParagraph"/>
      </w:pPr>
    </w:p>
    <w:p w14:paraId="47C0723C" w14:textId="144B4508" w:rsidR="00684012" w:rsidRPr="00076CAF" w:rsidRDefault="00684012" w:rsidP="00BB661A">
      <w:pPr>
        <w:pStyle w:val="ListParagraph"/>
        <w:ind w:left="0" w:firstLine="720"/>
        <w:jc w:val="both"/>
      </w:pPr>
      <w:r w:rsidRPr="00076CAF">
        <w:t>(</w:t>
      </w:r>
      <w:r w:rsidR="00C34389" w:rsidRPr="00076CAF">
        <w:t>2</w:t>
      </w:r>
      <w:r w:rsidRPr="00076CAF">
        <w:t>)</w:t>
      </w:r>
      <w:r w:rsidRPr="00076CAF">
        <w:tab/>
        <w:t>The Minister may delegate the functions set out in subsection (</w:t>
      </w:r>
      <w:r w:rsidR="00CC1E6E" w:rsidRPr="00076CAF">
        <w:t>1</w:t>
      </w:r>
      <w:r w:rsidRPr="00076CAF">
        <w:t>)</w:t>
      </w:r>
      <w:r w:rsidR="005A0A08">
        <w:t xml:space="preserve"> </w:t>
      </w:r>
      <w:r w:rsidRPr="00076CAF">
        <w:t xml:space="preserve">to one or more Regulatory Authorities or to such </w:t>
      </w:r>
      <w:r w:rsidR="008A4D91" w:rsidRPr="00076CAF">
        <w:t xml:space="preserve">ministry, </w:t>
      </w:r>
      <w:r w:rsidRPr="00076CAF">
        <w:t xml:space="preserve">agency or office as the Minister thinks fit. </w:t>
      </w:r>
    </w:p>
    <w:p w14:paraId="3CEB3D11" w14:textId="77777777" w:rsidR="00C74936" w:rsidRDefault="00C74936" w:rsidP="00076CAF">
      <w:pPr>
        <w:pStyle w:val="ListParagraph"/>
        <w:jc w:val="center"/>
        <w:rPr>
          <w:b/>
        </w:rPr>
      </w:pPr>
    </w:p>
    <w:p w14:paraId="3D5A2844" w14:textId="77777777" w:rsidR="0031104E" w:rsidRPr="00076CAF" w:rsidRDefault="0031104E" w:rsidP="00076CAF">
      <w:pPr>
        <w:pStyle w:val="ListParagraph"/>
        <w:jc w:val="center"/>
        <w:rPr>
          <w:b/>
        </w:rPr>
      </w:pPr>
    </w:p>
    <w:p w14:paraId="46C77B9D" w14:textId="77777777" w:rsidR="00684012" w:rsidRPr="00076CAF" w:rsidRDefault="005F4649" w:rsidP="00076CAF">
      <w:pPr>
        <w:pStyle w:val="ListParagraph"/>
        <w:jc w:val="center"/>
        <w:rPr>
          <w:b/>
        </w:rPr>
      </w:pPr>
      <w:r w:rsidRPr="00076CAF">
        <w:rPr>
          <w:b/>
        </w:rPr>
        <w:t>PART I</w:t>
      </w:r>
      <w:r w:rsidR="008B4AD3">
        <w:rPr>
          <w:b/>
        </w:rPr>
        <w:t>I</w:t>
      </w:r>
      <w:r w:rsidRPr="00076CAF">
        <w:rPr>
          <w:b/>
        </w:rPr>
        <w:t>I</w:t>
      </w:r>
    </w:p>
    <w:p w14:paraId="6DDE17BD" w14:textId="77777777" w:rsidR="005F4649" w:rsidRPr="00076CAF" w:rsidRDefault="00255A30" w:rsidP="00076CAF">
      <w:pPr>
        <w:pStyle w:val="ListParagraph"/>
        <w:jc w:val="center"/>
        <w:rPr>
          <w:b/>
        </w:rPr>
      </w:pPr>
      <w:r>
        <w:rPr>
          <w:b/>
        </w:rPr>
        <w:t xml:space="preserve">COMMUNITY </w:t>
      </w:r>
      <w:r w:rsidR="00A4671B" w:rsidRPr="00076CAF">
        <w:rPr>
          <w:b/>
        </w:rPr>
        <w:t xml:space="preserve">STANDARDS FOR </w:t>
      </w:r>
      <w:r>
        <w:rPr>
          <w:b/>
        </w:rPr>
        <w:t>SINGLE REGISTRATION</w:t>
      </w:r>
    </w:p>
    <w:p w14:paraId="7C41A877" w14:textId="77777777" w:rsidR="002667C4" w:rsidRPr="00076CAF" w:rsidRDefault="00D65EF8" w:rsidP="00076CAF">
      <w:pPr>
        <w:pStyle w:val="ListParagraph"/>
      </w:pPr>
      <w:r w:rsidRPr="00076CAF">
        <w:t xml:space="preserve"> </w:t>
      </w:r>
    </w:p>
    <w:p w14:paraId="7DE8D257" w14:textId="77777777" w:rsidR="002667C4" w:rsidRPr="00076CAF" w:rsidRDefault="005C0C75" w:rsidP="00076CAF">
      <w:pPr>
        <w:jc w:val="both"/>
        <w:rPr>
          <w:b/>
        </w:rPr>
      </w:pPr>
      <w:r w:rsidRPr="00076CAF">
        <w:rPr>
          <w:b/>
        </w:rPr>
        <w:t>6</w:t>
      </w:r>
      <w:r w:rsidR="002667C4" w:rsidRPr="00076CAF">
        <w:rPr>
          <w:b/>
        </w:rPr>
        <w:t>.</w:t>
      </w:r>
      <w:r w:rsidR="002667C4" w:rsidRPr="00076CAF">
        <w:rPr>
          <w:b/>
        </w:rPr>
        <w:tab/>
      </w:r>
      <w:r w:rsidR="005641AB" w:rsidRPr="00076CAF">
        <w:rPr>
          <w:b/>
        </w:rPr>
        <w:t xml:space="preserve">Minister to </w:t>
      </w:r>
      <w:r w:rsidR="007708C6" w:rsidRPr="00076CAF">
        <w:rPr>
          <w:b/>
        </w:rPr>
        <w:t>specify</w:t>
      </w:r>
      <w:r w:rsidR="005641AB" w:rsidRPr="00076CAF">
        <w:rPr>
          <w:b/>
        </w:rPr>
        <w:t xml:space="preserve"> </w:t>
      </w:r>
      <w:r w:rsidR="00A4671B" w:rsidRPr="00076CAF">
        <w:rPr>
          <w:b/>
        </w:rPr>
        <w:t>standards</w:t>
      </w:r>
      <w:r w:rsidR="005641AB" w:rsidRPr="00076CAF">
        <w:rPr>
          <w:b/>
        </w:rPr>
        <w:t xml:space="preserve"> </w:t>
      </w:r>
      <w:r w:rsidR="00A4671B" w:rsidRPr="00076CAF">
        <w:rPr>
          <w:b/>
        </w:rPr>
        <w:t xml:space="preserve">for </w:t>
      </w:r>
      <w:r w:rsidR="00255A30">
        <w:rPr>
          <w:b/>
        </w:rPr>
        <w:t>single registration</w:t>
      </w:r>
    </w:p>
    <w:p w14:paraId="67DA5036" w14:textId="77777777" w:rsidR="002667C4" w:rsidRPr="00076CAF" w:rsidRDefault="002667C4" w:rsidP="00076CAF">
      <w:pPr>
        <w:pStyle w:val="ListParagraph"/>
        <w:ind w:left="1440"/>
        <w:jc w:val="both"/>
      </w:pPr>
    </w:p>
    <w:p w14:paraId="3D440427" w14:textId="77777777" w:rsidR="002667C4" w:rsidRPr="00076CAF" w:rsidRDefault="002667C4" w:rsidP="00EA3067">
      <w:pPr>
        <w:pStyle w:val="ListParagraph"/>
        <w:numPr>
          <w:ilvl w:val="0"/>
          <w:numId w:val="14"/>
        </w:numPr>
        <w:ind w:left="0" w:firstLine="720"/>
        <w:jc w:val="both"/>
      </w:pPr>
      <w:r w:rsidRPr="00076CAF">
        <w:t xml:space="preserve">The Minister may </w:t>
      </w:r>
      <w:r w:rsidR="007025A4" w:rsidRPr="00076CAF">
        <w:t>by</w:t>
      </w:r>
      <w:r w:rsidRPr="00076CAF">
        <w:t xml:space="preserve"> Order</w:t>
      </w:r>
      <w:r w:rsidR="00A4671B" w:rsidRPr="00076CAF">
        <w:t xml:space="preserve">, in relation to a profession </w:t>
      </w:r>
      <w:r w:rsidR="000C3E0F" w:rsidRPr="00076CAF">
        <w:t>specified in the Order</w:t>
      </w:r>
      <w:r w:rsidR="00A4671B" w:rsidRPr="00076CAF">
        <w:t xml:space="preserve">, </w:t>
      </w:r>
      <w:r w:rsidR="000C3E0F" w:rsidRPr="00076CAF">
        <w:t>establish</w:t>
      </w:r>
      <w:r w:rsidR="00A4671B" w:rsidRPr="00076CAF">
        <w:t xml:space="preserve"> </w:t>
      </w:r>
      <w:r w:rsidR="00A4671B" w:rsidRPr="002C2332">
        <w:t xml:space="preserve">standards </w:t>
      </w:r>
      <w:r w:rsidR="00A4671B" w:rsidRPr="00BB661A">
        <w:t xml:space="preserve">for the </w:t>
      </w:r>
      <w:r w:rsidR="00551BD1" w:rsidRPr="00BB661A">
        <w:t xml:space="preserve">single </w:t>
      </w:r>
      <w:r w:rsidR="00255A30" w:rsidRPr="00BB661A">
        <w:t>registration</w:t>
      </w:r>
      <w:r w:rsidR="00A4671B" w:rsidRPr="002C2332">
        <w:t xml:space="preserve"> </w:t>
      </w:r>
      <w:r w:rsidR="00164D03" w:rsidRPr="002C2332">
        <w:t>of</w:t>
      </w:r>
      <w:r w:rsidR="00164D03" w:rsidRPr="00076CAF">
        <w:t xml:space="preserve"> Community nationals</w:t>
      </w:r>
      <w:r w:rsidR="00551BD1">
        <w:t xml:space="preserve">. </w:t>
      </w:r>
    </w:p>
    <w:p w14:paraId="75603284" w14:textId="77777777" w:rsidR="002667C4" w:rsidRPr="00076CAF" w:rsidRDefault="002667C4" w:rsidP="00076CAF">
      <w:pPr>
        <w:jc w:val="both"/>
      </w:pPr>
    </w:p>
    <w:p w14:paraId="067EF6CE" w14:textId="6557CDBB" w:rsidR="00164D03" w:rsidRPr="00076CAF" w:rsidRDefault="00164D03" w:rsidP="00076CAF">
      <w:pPr>
        <w:pStyle w:val="ListParagraph"/>
        <w:ind w:left="0" w:firstLine="720"/>
        <w:jc w:val="both"/>
      </w:pPr>
      <w:r w:rsidRPr="00076CAF">
        <w:t xml:space="preserve">(2) </w:t>
      </w:r>
      <w:r w:rsidR="006452C8" w:rsidRPr="00076CAF">
        <w:tab/>
      </w:r>
      <w:r w:rsidR="00D334B5" w:rsidRPr="002C2332">
        <w:t>T</w:t>
      </w:r>
      <w:r w:rsidRPr="002C2332">
        <w:t xml:space="preserve">he </w:t>
      </w:r>
      <w:r w:rsidRPr="00BB661A">
        <w:t xml:space="preserve">standards for </w:t>
      </w:r>
      <w:r w:rsidR="00255A30" w:rsidRPr="00BB661A">
        <w:t>single registration</w:t>
      </w:r>
      <w:r w:rsidRPr="002C2332">
        <w:t xml:space="preserve"> shall include:</w:t>
      </w:r>
    </w:p>
    <w:p w14:paraId="4FCEF242" w14:textId="77777777" w:rsidR="00164D03" w:rsidRPr="00076CAF" w:rsidRDefault="00164D03" w:rsidP="00076CAF">
      <w:pPr>
        <w:pStyle w:val="ListParagraph"/>
        <w:jc w:val="both"/>
      </w:pPr>
      <w:r w:rsidRPr="00076CAF">
        <w:t xml:space="preserve">  </w:t>
      </w:r>
    </w:p>
    <w:p w14:paraId="5130BB5F" w14:textId="79FD4BCA" w:rsidR="002667C4" w:rsidRPr="007C0760" w:rsidRDefault="002667C4" w:rsidP="00EA3067">
      <w:pPr>
        <w:pStyle w:val="ListParagraph"/>
        <w:numPr>
          <w:ilvl w:val="0"/>
          <w:numId w:val="4"/>
        </w:numPr>
        <w:ind w:left="2160" w:hanging="720"/>
        <w:jc w:val="both"/>
      </w:pPr>
      <w:r w:rsidRPr="007C0760">
        <w:t>the qualifications and exper</w:t>
      </w:r>
      <w:r w:rsidR="007C229E" w:rsidRPr="007C0760">
        <w:t>ience required for a Community n</w:t>
      </w:r>
      <w:r w:rsidRPr="007C0760">
        <w:t xml:space="preserve">ational to be </w:t>
      </w:r>
      <w:proofErr w:type="spellStart"/>
      <w:r w:rsidR="005A0A08" w:rsidRPr="007C0760">
        <w:t>recognised</w:t>
      </w:r>
      <w:proofErr w:type="spellEnd"/>
      <w:r w:rsidR="005A0A08" w:rsidRPr="007C0760">
        <w:t xml:space="preserve"> </w:t>
      </w:r>
      <w:r w:rsidR="00A70C11" w:rsidRPr="007C0760">
        <w:t xml:space="preserve">as a professional </w:t>
      </w:r>
      <w:r w:rsidR="00A80D62" w:rsidRPr="007C0760">
        <w:t>in [</w:t>
      </w:r>
      <w:r w:rsidR="00A80D62" w:rsidRPr="00BB661A">
        <w:t>Member State</w:t>
      </w:r>
      <w:r w:rsidR="00A80D62" w:rsidRPr="007C0760">
        <w:t>]</w:t>
      </w:r>
      <w:r w:rsidR="00A70C11" w:rsidRPr="007C0760">
        <w:t xml:space="preserve">; </w:t>
      </w:r>
      <w:r w:rsidR="00D334B5" w:rsidRPr="007C0760">
        <w:t xml:space="preserve">and </w:t>
      </w:r>
    </w:p>
    <w:p w14:paraId="55910CD8" w14:textId="77777777" w:rsidR="002667C4" w:rsidRPr="007C0760" w:rsidRDefault="002667C4" w:rsidP="00076CAF">
      <w:pPr>
        <w:pStyle w:val="ListParagraph"/>
        <w:ind w:left="2160" w:hanging="720"/>
        <w:jc w:val="both"/>
      </w:pPr>
    </w:p>
    <w:p w14:paraId="38A6926F" w14:textId="05517FF2" w:rsidR="004D3E18" w:rsidRPr="00BB661A" w:rsidRDefault="004D3E18" w:rsidP="00EA3067">
      <w:pPr>
        <w:pStyle w:val="ListParagraph"/>
        <w:numPr>
          <w:ilvl w:val="0"/>
          <w:numId w:val="4"/>
        </w:numPr>
        <w:ind w:left="2160" w:hanging="720"/>
        <w:jc w:val="both"/>
      </w:pPr>
      <w:r w:rsidRPr="00BB661A">
        <w:t xml:space="preserve">the educational </w:t>
      </w:r>
      <w:r w:rsidR="002937A1" w:rsidRPr="00BB661A">
        <w:t xml:space="preserve">and professional </w:t>
      </w:r>
      <w:proofErr w:type="spellStart"/>
      <w:r w:rsidR="002C516A" w:rsidRPr="00BB661A">
        <w:t>programmes</w:t>
      </w:r>
      <w:proofErr w:type="spellEnd"/>
      <w:r w:rsidR="002C516A" w:rsidRPr="00BB661A">
        <w:t xml:space="preserve"> </w:t>
      </w:r>
      <w:r w:rsidR="00255A30" w:rsidRPr="00BB661A">
        <w:t>[approved]</w:t>
      </w:r>
      <w:r w:rsidR="005E166A" w:rsidRPr="00BB661A">
        <w:t xml:space="preserve"> </w:t>
      </w:r>
      <w:r w:rsidR="00996A64" w:rsidRPr="00BB661A">
        <w:t xml:space="preserve">for the purpose of the qualifications and experience referred to in </w:t>
      </w:r>
      <w:r w:rsidR="00D05A81" w:rsidRPr="00BB661A">
        <w:t>paragraph (a</w:t>
      </w:r>
      <w:r w:rsidR="00996A64" w:rsidRPr="00BB661A">
        <w:t>)</w:t>
      </w:r>
      <w:r w:rsidR="00DB1100">
        <w:t>.</w:t>
      </w:r>
    </w:p>
    <w:p w14:paraId="694C8F9A" w14:textId="28278759" w:rsidR="004D3E18" w:rsidRDefault="004D3E18" w:rsidP="004D3E18">
      <w:pPr>
        <w:pStyle w:val="ListParagraph"/>
      </w:pPr>
    </w:p>
    <w:p w14:paraId="15E35C0E" w14:textId="42CD2982" w:rsidR="00D334B5" w:rsidRPr="00076CAF" w:rsidRDefault="00D334B5" w:rsidP="00BB661A">
      <w:pPr>
        <w:ind w:firstLine="720"/>
        <w:jc w:val="both"/>
      </w:pPr>
      <w:r>
        <w:t>(3)</w:t>
      </w:r>
      <w:r w:rsidR="002C2332">
        <w:tab/>
      </w:r>
      <w:r>
        <w:t xml:space="preserve">Where </w:t>
      </w:r>
      <w:proofErr w:type="gramStart"/>
      <w:r>
        <w:t xml:space="preserve">a </w:t>
      </w:r>
      <w:r w:rsidRPr="00076CAF">
        <w:t xml:space="preserve"> Member</w:t>
      </w:r>
      <w:proofErr w:type="gramEnd"/>
      <w:r w:rsidRPr="00076CAF">
        <w:t xml:space="preserve"> State </w:t>
      </w:r>
      <w:r>
        <w:t>el</w:t>
      </w:r>
      <w:r w:rsidR="00D05A81">
        <w:t>ects not to participate in the Single Registration R</w:t>
      </w:r>
      <w:r>
        <w:t xml:space="preserve">egime, </w:t>
      </w:r>
      <w:r w:rsidR="00D05A81">
        <w:t>the</w:t>
      </w:r>
      <w:r w:rsidRPr="00076CAF">
        <w:t xml:space="preserve"> Order </w:t>
      </w:r>
      <w:r w:rsidR="00D05A81">
        <w:t xml:space="preserve">under subsection (1) may provide that </w:t>
      </w:r>
      <w:r w:rsidRPr="00076CAF">
        <w:t xml:space="preserve">the Order shall not apply </w:t>
      </w:r>
      <w:r w:rsidR="00D05A81">
        <w:t xml:space="preserve">to that Member State </w:t>
      </w:r>
      <w:r w:rsidRPr="00076CAF">
        <w:t>for the time being.</w:t>
      </w:r>
      <w:r>
        <w:rPr>
          <w:rStyle w:val="FootnoteReference"/>
        </w:rPr>
        <w:footnoteReference w:id="1"/>
      </w:r>
    </w:p>
    <w:p w14:paraId="0F802C7D" w14:textId="3C55F210" w:rsidR="00D334B5" w:rsidRDefault="00D334B5" w:rsidP="00D334B5"/>
    <w:p w14:paraId="59AA23F8" w14:textId="53BE2FA6" w:rsidR="00122AE3" w:rsidRDefault="00A24D3B" w:rsidP="00A24D3B">
      <w:pPr>
        <w:ind w:firstLine="720"/>
        <w:jc w:val="both"/>
      </w:pPr>
      <w:r>
        <w:t>(</w:t>
      </w:r>
      <w:r w:rsidR="00FF1EBB">
        <w:t>4</w:t>
      </w:r>
      <w:r>
        <w:t>)</w:t>
      </w:r>
      <w:r>
        <w:tab/>
      </w:r>
      <w:r w:rsidR="006C0D6B" w:rsidRPr="00076CAF">
        <w:t xml:space="preserve">An Order </w:t>
      </w:r>
      <w:r w:rsidR="00AD799F" w:rsidRPr="00076CAF">
        <w:t>under subsection (1) may</w:t>
      </w:r>
      <w:r w:rsidR="00122AE3">
        <w:t>:</w:t>
      </w:r>
    </w:p>
    <w:p w14:paraId="6F32BD7A" w14:textId="77777777" w:rsidR="00122AE3" w:rsidRDefault="00122AE3" w:rsidP="00122AE3">
      <w:pPr>
        <w:pStyle w:val="ListParagraph"/>
        <w:jc w:val="both"/>
      </w:pPr>
    </w:p>
    <w:p w14:paraId="089BF01A" w14:textId="77777777" w:rsidR="000C188C" w:rsidRDefault="00431117" w:rsidP="00A24D3B">
      <w:pPr>
        <w:pStyle w:val="ListParagraph"/>
        <w:numPr>
          <w:ilvl w:val="0"/>
          <w:numId w:val="26"/>
        </w:numPr>
        <w:ind w:left="2160" w:hanging="720"/>
        <w:jc w:val="both"/>
      </w:pPr>
      <w:r>
        <w:t xml:space="preserve">provide for different </w:t>
      </w:r>
      <w:r w:rsidR="000D36B6">
        <w:t>qualifications</w:t>
      </w:r>
      <w:r w:rsidR="00255A30">
        <w:t xml:space="preserve"> and</w:t>
      </w:r>
      <w:r w:rsidR="000D36B6">
        <w:t xml:space="preserve"> experience </w:t>
      </w:r>
      <w:r w:rsidR="00862400">
        <w:t xml:space="preserve">in respect of the same profession, </w:t>
      </w:r>
      <w:r w:rsidR="000C188C">
        <w:t>based on the date</w:t>
      </w:r>
      <w:r w:rsidR="00A60A31">
        <w:t xml:space="preserve"> on, or period </w:t>
      </w:r>
      <w:r w:rsidR="00255A30">
        <w:t>before or after which</w:t>
      </w:r>
      <w:r w:rsidR="000C188C">
        <w:t xml:space="preserve"> the</w:t>
      </w:r>
      <w:r w:rsidR="00862400">
        <w:t xml:space="preserve"> qualification or experience was</w:t>
      </w:r>
      <w:r w:rsidR="000C188C">
        <w:t xml:space="preserve"> acquired</w:t>
      </w:r>
      <w:r w:rsidR="00122AE3">
        <w:t xml:space="preserve">; and </w:t>
      </w:r>
    </w:p>
    <w:p w14:paraId="6156D5CF" w14:textId="77777777" w:rsidR="00E44525" w:rsidRDefault="00E44525" w:rsidP="00A24D3B">
      <w:pPr>
        <w:ind w:left="2160" w:hanging="720"/>
        <w:jc w:val="both"/>
      </w:pPr>
    </w:p>
    <w:p w14:paraId="5B554129" w14:textId="1023DEC0" w:rsidR="00E44525" w:rsidRDefault="00122AE3" w:rsidP="00A24D3B">
      <w:pPr>
        <w:pStyle w:val="ListParagraph"/>
        <w:numPr>
          <w:ilvl w:val="0"/>
          <w:numId w:val="26"/>
        </w:numPr>
        <w:ind w:left="2160" w:hanging="720"/>
        <w:jc w:val="both"/>
      </w:pPr>
      <w:r>
        <w:t xml:space="preserve">provide that persons currently registered </w:t>
      </w:r>
      <w:r w:rsidR="007C0760">
        <w:t xml:space="preserve">under a relevant </w:t>
      </w:r>
      <w:r w:rsidR="005A0A08">
        <w:t>enactment</w:t>
      </w:r>
      <w:r>
        <w:t xml:space="preserve"> and who have been so registered for a </w:t>
      </w:r>
      <w:r w:rsidR="00C150DF">
        <w:t>specified</w:t>
      </w:r>
      <w:r>
        <w:t xml:space="preserve"> period and are in good standing, </w:t>
      </w:r>
      <w:r w:rsidR="003E52B8">
        <w:t>shall</w:t>
      </w:r>
      <w:r w:rsidR="00C150DF">
        <w:t xml:space="preserve"> be </w:t>
      </w:r>
      <w:r>
        <w:t xml:space="preserve">deemed to have satisfied </w:t>
      </w:r>
      <w:r w:rsidRPr="00DB1100">
        <w:t xml:space="preserve">the </w:t>
      </w:r>
      <w:r w:rsidRPr="00BB661A">
        <w:t>standards for single registration</w:t>
      </w:r>
      <w:r>
        <w:t>.</w:t>
      </w:r>
      <w:r w:rsidR="00193076">
        <w:rPr>
          <w:rStyle w:val="FootnoteReference"/>
        </w:rPr>
        <w:footnoteReference w:id="2"/>
      </w:r>
    </w:p>
    <w:p w14:paraId="70B1AF5D" w14:textId="77777777" w:rsidR="00122AE3" w:rsidRDefault="00122AE3" w:rsidP="00E44525">
      <w:pPr>
        <w:jc w:val="both"/>
      </w:pPr>
    </w:p>
    <w:p w14:paraId="6BA16B15" w14:textId="6C734B7D" w:rsidR="008165AA" w:rsidRPr="00FF1EBB" w:rsidRDefault="008165AA" w:rsidP="008165AA">
      <w:pPr>
        <w:pStyle w:val="ListParagraph"/>
        <w:ind w:left="0" w:firstLine="720"/>
        <w:jc w:val="both"/>
      </w:pPr>
      <w:r w:rsidRPr="00FF1EBB">
        <w:t>(</w:t>
      </w:r>
      <w:r w:rsidR="00FF1EBB" w:rsidRPr="00FF1EBB">
        <w:t>5</w:t>
      </w:r>
      <w:r w:rsidRPr="00FF1EBB">
        <w:t>)</w:t>
      </w:r>
      <w:r w:rsidRPr="00FF1EBB">
        <w:tab/>
      </w:r>
      <w:r w:rsidRPr="00BB661A">
        <w:t xml:space="preserve">The standards for </w:t>
      </w:r>
      <w:r w:rsidR="00763928" w:rsidRPr="00BB661A">
        <w:t>single registration</w:t>
      </w:r>
      <w:r w:rsidRPr="00BB661A">
        <w:t xml:space="preserve"> set out in an Order under subsection (1</w:t>
      </w:r>
      <w:r w:rsidR="007C229E" w:rsidRPr="00BB661A">
        <w:t xml:space="preserve">), </w:t>
      </w:r>
      <w:r w:rsidR="008C2ECF" w:rsidRPr="00BB661A">
        <w:t>including any provision of the Order made pursuant to subsection (</w:t>
      </w:r>
      <w:r w:rsidR="002C2332">
        <w:t>4</w:t>
      </w:r>
      <w:r w:rsidR="00FF1EBB">
        <w:t>)</w:t>
      </w:r>
      <w:r w:rsidR="008C2ECF" w:rsidRPr="00BB661A">
        <w:t xml:space="preserve">, </w:t>
      </w:r>
      <w:r w:rsidRPr="00BB661A">
        <w:t xml:space="preserve">shall, subject to the approval </w:t>
      </w:r>
      <w:r w:rsidRPr="00BB661A">
        <w:lastRenderedPageBreak/>
        <w:t>of the Minister, be those approved by COHSOD pursuant to Article 35 of the Revised Treaty</w:t>
      </w:r>
      <w:r w:rsidR="00FF1EBB">
        <w:t xml:space="preserve"> and by COTED pursuant to Article 15(2)(a) of the Revised Treaty</w:t>
      </w:r>
      <w:r w:rsidRPr="00BB661A">
        <w:t>.</w:t>
      </w:r>
    </w:p>
    <w:p w14:paraId="2A95FED7" w14:textId="77777777" w:rsidR="00ED3835" w:rsidRDefault="00ED3835" w:rsidP="00076CAF">
      <w:pPr>
        <w:pStyle w:val="ListParagraph"/>
        <w:ind w:left="0" w:firstLine="720"/>
        <w:jc w:val="both"/>
      </w:pPr>
    </w:p>
    <w:p w14:paraId="575E3B78" w14:textId="77777777" w:rsidR="00A71A49" w:rsidRPr="00076CAF" w:rsidRDefault="00093CCF" w:rsidP="00A71A49">
      <w:pPr>
        <w:jc w:val="both"/>
        <w:rPr>
          <w:b/>
        </w:rPr>
      </w:pPr>
      <w:r>
        <w:rPr>
          <w:b/>
        </w:rPr>
        <w:t>7</w:t>
      </w:r>
      <w:r w:rsidR="00A71A49" w:rsidRPr="00076CAF">
        <w:rPr>
          <w:b/>
        </w:rPr>
        <w:t>.</w:t>
      </w:r>
      <w:r w:rsidR="00A71A49" w:rsidRPr="00076CAF">
        <w:rPr>
          <w:b/>
        </w:rPr>
        <w:tab/>
      </w:r>
      <w:r w:rsidR="00A71A49">
        <w:rPr>
          <w:b/>
        </w:rPr>
        <w:t xml:space="preserve">Variation of </w:t>
      </w:r>
      <w:r w:rsidR="00A71A49" w:rsidRPr="00076CAF">
        <w:rPr>
          <w:b/>
        </w:rPr>
        <w:t xml:space="preserve">standards for </w:t>
      </w:r>
      <w:r w:rsidR="00A71A49">
        <w:rPr>
          <w:b/>
        </w:rPr>
        <w:t>single registration</w:t>
      </w:r>
      <w:r w:rsidR="00A71A49" w:rsidRPr="00076CAF">
        <w:rPr>
          <w:b/>
        </w:rPr>
        <w:t xml:space="preserve"> </w:t>
      </w:r>
    </w:p>
    <w:p w14:paraId="551C61BB" w14:textId="77777777" w:rsidR="00A71A49" w:rsidRPr="00076CAF" w:rsidRDefault="00A71A49" w:rsidP="00076CAF">
      <w:pPr>
        <w:jc w:val="both"/>
      </w:pPr>
    </w:p>
    <w:p w14:paraId="3CDE156E" w14:textId="77777777" w:rsidR="00866A7F" w:rsidRPr="00FF1EBB" w:rsidRDefault="00E96761" w:rsidP="00076CAF">
      <w:pPr>
        <w:ind w:firstLine="720"/>
        <w:jc w:val="both"/>
      </w:pPr>
      <w:r>
        <w:t>(</w:t>
      </w:r>
      <w:r w:rsidR="00A71A49">
        <w:t>1</w:t>
      </w:r>
      <w:r w:rsidR="00B23222" w:rsidRPr="00076CAF">
        <w:t>)</w:t>
      </w:r>
      <w:r w:rsidR="00B23222" w:rsidRPr="00076CAF">
        <w:tab/>
      </w:r>
      <w:r w:rsidR="007327A4" w:rsidRPr="00076CAF">
        <w:t>S</w:t>
      </w:r>
      <w:r w:rsidR="00506E6C" w:rsidRPr="00076CAF">
        <w:t xml:space="preserve">ubject to this </w:t>
      </w:r>
      <w:r w:rsidR="00866A7F" w:rsidRPr="00076CAF">
        <w:t>Act</w:t>
      </w:r>
      <w:r w:rsidR="001C51B7" w:rsidRPr="00076CAF">
        <w:t>,</w:t>
      </w:r>
      <w:r w:rsidR="00C260EC" w:rsidRPr="00076CAF">
        <w:t xml:space="preserve"> </w:t>
      </w:r>
      <w:r w:rsidR="00021F81" w:rsidRPr="00076CAF">
        <w:t xml:space="preserve">where a Community </w:t>
      </w:r>
      <w:r w:rsidR="00A33F75" w:rsidRPr="00076CAF">
        <w:t>n</w:t>
      </w:r>
      <w:r w:rsidR="00021F81" w:rsidRPr="00076CAF">
        <w:t xml:space="preserve">ational possesses qualifications </w:t>
      </w:r>
      <w:r>
        <w:t xml:space="preserve">or experience acquired on the basis of </w:t>
      </w:r>
      <w:r w:rsidR="00B35664">
        <w:t xml:space="preserve">a </w:t>
      </w:r>
      <w:proofErr w:type="spellStart"/>
      <w:r>
        <w:t>program</w:t>
      </w:r>
      <w:r w:rsidR="000A6C96">
        <w:t>me</w:t>
      </w:r>
      <w:proofErr w:type="spellEnd"/>
      <w:r>
        <w:t xml:space="preserve"> of study which </w:t>
      </w:r>
      <w:r w:rsidR="00B35664">
        <w:t>is</w:t>
      </w:r>
      <w:r>
        <w:t xml:space="preserve"> not contemplated by an Order under section 6, </w:t>
      </w:r>
      <w:r w:rsidR="00643D42">
        <w:t xml:space="preserve">he may </w:t>
      </w:r>
      <w:r w:rsidR="00AE06C7">
        <w:t xml:space="preserve">apply </w:t>
      </w:r>
      <w:r w:rsidR="00866A7F" w:rsidRPr="00076CAF">
        <w:t xml:space="preserve">to </w:t>
      </w:r>
      <w:r w:rsidR="00B35664">
        <w:t>the</w:t>
      </w:r>
      <w:r w:rsidR="00866A7F" w:rsidRPr="00076CAF">
        <w:t xml:space="preserve"> </w:t>
      </w:r>
      <w:r>
        <w:t>Minister</w:t>
      </w:r>
      <w:r w:rsidR="00A80D62" w:rsidRPr="00076CAF">
        <w:t xml:space="preserve"> </w:t>
      </w:r>
      <w:r>
        <w:t xml:space="preserve">through </w:t>
      </w:r>
      <w:r w:rsidR="00C150DF">
        <w:t>a</w:t>
      </w:r>
      <w:r>
        <w:t xml:space="preserve"> Regulatory Authority</w:t>
      </w:r>
      <w:r w:rsidR="00C150DF">
        <w:t>,</w:t>
      </w:r>
      <w:r>
        <w:t xml:space="preserve"> for the </w:t>
      </w:r>
      <w:proofErr w:type="spellStart"/>
      <w:r>
        <w:t>program</w:t>
      </w:r>
      <w:r w:rsidR="0078415A">
        <w:t>me</w:t>
      </w:r>
      <w:proofErr w:type="spellEnd"/>
      <w:r>
        <w:t xml:space="preserve"> of study </w:t>
      </w:r>
      <w:r w:rsidR="00B35664">
        <w:t xml:space="preserve">to be included in </w:t>
      </w:r>
      <w:r w:rsidR="00C150DF" w:rsidRPr="00FF1EBB">
        <w:t xml:space="preserve">the </w:t>
      </w:r>
      <w:r w:rsidR="00B35664" w:rsidRPr="00BB661A">
        <w:t xml:space="preserve">standards for </w:t>
      </w:r>
      <w:r w:rsidRPr="00BB661A">
        <w:t>single registration</w:t>
      </w:r>
      <w:r w:rsidRPr="00FF1EBB">
        <w:t xml:space="preserve">. </w:t>
      </w:r>
    </w:p>
    <w:p w14:paraId="2EE8F647" w14:textId="77777777" w:rsidR="00692A9D" w:rsidRPr="00FF1EBB" w:rsidRDefault="00692A9D" w:rsidP="00076CAF">
      <w:pPr>
        <w:ind w:firstLine="720"/>
        <w:jc w:val="both"/>
      </w:pPr>
    </w:p>
    <w:p w14:paraId="3A3CC90D" w14:textId="77777777" w:rsidR="006A480D" w:rsidRDefault="00FE111E" w:rsidP="00566106">
      <w:pPr>
        <w:pStyle w:val="Sub-Section"/>
        <w:tabs>
          <w:tab w:val="clear" w:pos="907"/>
          <w:tab w:val="clear" w:pos="994"/>
        </w:tabs>
        <w:spacing w:before="0"/>
        <w:ind w:firstLine="720"/>
        <w:rPr>
          <w:sz w:val="24"/>
          <w:szCs w:val="24"/>
        </w:rPr>
      </w:pPr>
      <w:r w:rsidRPr="00076CAF">
        <w:rPr>
          <w:sz w:val="24"/>
          <w:szCs w:val="24"/>
        </w:rPr>
        <w:t>(</w:t>
      </w:r>
      <w:r w:rsidR="00A71A49">
        <w:rPr>
          <w:sz w:val="24"/>
          <w:szCs w:val="24"/>
        </w:rPr>
        <w:t>2</w:t>
      </w:r>
      <w:r w:rsidRPr="00076CAF">
        <w:rPr>
          <w:sz w:val="24"/>
          <w:szCs w:val="24"/>
        </w:rPr>
        <w:t>)</w:t>
      </w:r>
      <w:r w:rsidRPr="00076CAF">
        <w:rPr>
          <w:sz w:val="24"/>
          <w:szCs w:val="24"/>
        </w:rPr>
        <w:tab/>
      </w:r>
      <w:r w:rsidR="00566106">
        <w:rPr>
          <w:sz w:val="24"/>
          <w:szCs w:val="24"/>
        </w:rPr>
        <w:t xml:space="preserve">An application </w:t>
      </w:r>
      <w:r w:rsidR="00C150DF">
        <w:rPr>
          <w:sz w:val="24"/>
          <w:szCs w:val="24"/>
        </w:rPr>
        <w:t>under subsection (1)</w:t>
      </w:r>
      <w:r w:rsidR="00566106">
        <w:rPr>
          <w:sz w:val="24"/>
          <w:szCs w:val="24"/>
        </w:rPr>
        <w:t xml:space="preserve"> shall be in the prescribed form and shall contain such information as may be prescribed. </w:t>
      </w:r>
    </w:p>
    <w:p w14:paraId="48F9C799" w14:textId="77777777" w:rsidR="008B4AD3" w:rsidRDefault="008B4AD3" w:rsidP="00566106">
      <w:pPr>
        <w:pStyle w:val="Sub-Section"/>
        <w:tabs>
          <w:tab w:val="clear" w:pos="907"/>
          <w:tab w:val="clear" w:pos="994"/>
        </w:tabs>
        <w:spacing w:before="0"/>
        <w:ind w:firstLine="720"/>
        <w:rPr>
          <w:sz w:val="24"/>
          <w:szCs w:val="24"/>
        </w:rPr>
      </w:pPr>
    </w:p>
    <w:p w14:paraId="316B0430" w14:textId="609DC0E5" w:rsidR="008B4AD3" w:rsidRPr="009E0EC1" w:rsidRDefault="00A71A49" w:rsidP="00566106">
      <w:pPr>
        <w:pStyle w:val="Sub-Section"/>
        <w:tabs>
          <w:tab w:val="clear" w:pos="907"/>
          <w:tab w:val="clear" w:pos="994"/>
        </w:tabs>
        <w:spacing w:before="0"/>
        <w:ind w:firstLine="720"/>
        <w:rPr>
          <w:sz w:val="24"/>
          <w:szCs w:val="24"/>
        </w:rPr>
      </w:pPr>
      <w:r>
        <w:rPr>
          <w:sz w:val="24"/>
          <w:szCs w:val="24"/>
        </w:rPr>
        <w:t>(3</w:t>
      </w:r>
      <w:r w:rsidR="008B4AD3">
        <w:rPr>
          <w:sz w:val="24"/>
          <w:szCs w:val="24"/>
        </w:rPr>
        <w:t xml:space="preserve">) </w:t>
      </w:r>
      <w:r w:rsidR="009E0EC1">
        <w:rPr>
          <w:sz w:val="24"/>
          <w:szCs w:val="24"/>
        </w:rPr>
        <w:tab/>
      </w:r>
      <w:r w:rsidR="008B4AD3">
        <w:rPr>
          <w:sz w:val="24"/>
          <w:szCs w:val="24"/>
        </w:rPr>
        <w:t>The Regulatory Authority shall</w:t>
      </w:r>
      <w:r w:rsidR="00F9009B">
        <w:rPr>
          <w:sz w:val="24"/>
          <w:szCs w:val="24"/>
        </w:rPr>
        <w:t>, in collaboration with External Regulatory Authorities,</w:t>
      </w:r>
      <w:r w:rsidR="008B4AD3">
        <w:rPr>
          <w:sz w:val="24"/>
          <w:szCs w:val="24"/>
        </w:rPr>
        <w:t xml:space="preserve"> review an application </w:t>
      </w:r>
      <w:r w:rsidR="00E96761">
        <w:rPr>
          <w:sz w:val="24"/>
          <w:szCs w:val="24"/>
        </w:rPr>
        <w:t xml:space="preserve">under </w:t>
      </w:r>
      <w:r w:rsidR="009E0EC1">
        <w:rPr>
          <w:sz w:val="24"/>
          <w:szCs w:val="24"/>
        </w:rPr>
        <w:t xml:space="preserve">subsection </w:t>
      </w:r>
      <w:r w:rsidR="00E96761">
        <w:rPr>
          <w:sz w:val="24"/>
          <w:szCs w:val="24"/>
        </w:rPr>
        <w:t>(</w:t>
      </w:r>
      <w:r w:rsidR="009E0EC1">
        <w:rPr>
          <w:sz w:val="24"/>
          <w:szCs w:val="24"/>
        </w:rPr>
        <w:t>1</w:t>
      </w:r>
      <w:r w:rsidR="00E96761">
        <w:rPr>
          <w:sz w:val="24"/>
          <w:szCs w:val="24"/>
        </w:rPr>
        <w:t>)</w:t>
      </w:r>
      <w:r w:rsidR="008B4AD3">
        <w:rPr>
          <w:sz w:val="24"/>
          <w:szCs w:val="24"/>
        </w:rPr>
        <w:t xml:space="preserve"> on the basis of the criteria specified in </w:t>
      </w:r>
      <w:r w:rsidR="00E96761">
        <w:rPr>
          <w:sz w:val="24"/>
          <w:szCs w:val="24"/>
        </w:rPr>
        <w:t xml:space="preserve">an Order under section 6 and where it is satisfied that </w:t>
      </w:r>
      <w:r w:rsidR="00F9009B">
        <w:rPr>
          <w:sz w:val="24"/>
          <w:szCs w:val="24"/>
        </w:rPr>
        <w:t>the program</w:t>
      </w:r>
      <w:r w:rsidR="000A6C96">
        <w:rPr>
          <w:sz w:val="24"/>
          <w:szCs w:val="24"/>
        </w:rPr>
        <w:t>me</w:t>
      </w:r>
      <w:r w:rsidR="008B4AD3">
        <w:rPr>
          <w:sz w:val="24"/>
          <w:szCs w:val="24"/>
        </w:rPr>
        <w:t xml:space="preserve"> </w:t>
      </w:r>
      <w:r>
        <w:rPr>
          <w:sz w:val="24"/>
          <w:szCs w:val="24"/>
        </w:rPr>
        <w:t xml:space="preserve">of study </w:t>
      </w:r>
      <w:r w:rsidR="00F9009B">
        <w:rPr>
          <w:sz w:val="24"/>
          <w:szCs w:val="24"/>
        </w:rPr>
        <w:t xml:space="preserve">which is the subject of the application may be added to </w:t>
      </w:r>
      <w:r w:rsidR="00F9009B" w:rsidRPr="009E0EC1">
        <w:rPr>
          <w:sz w:val="24"/>
          <w:szCs w:val="24"/>
        </w:rPr>
        <w:t xml:space="preserve">the </w:t>
      </w:r>
      <w:r w:rsidR="00B35664" w:rsidRPr="00BB661A">
        <w:rPr>
          <w:sz w:val="24"/>
          <w:szCs w:val="24"/>
        </w:rPr>
        <w:t xml:space="preserve">standards for </w:t>
      </w:r>
      <w:r w:rsidR="00F9009B" w:rsidRPr="00BB661A">
        <w:rPr>
          <w:sz w:val="24"/>
          <w:szCs w:val="24"/>
        </w:rPr>
        <w:t>single registration</w:t>
      </w:r>
      <w:r w:rsidR="00F9009B" w:rsidRPr="009E0EC1">
        <w:rPr>
          <w:sz w:val="24"/>
          <w:szCs w:val="24"/>
        </w:rPr>
        <w:t xml:space="preserve">, it shall so advise the Minister. </w:t>
      </w:r>
    </w:p>
    <w:p w14:paraId="718C637A" w14:textId="77777777" w:rsidR="005E3C76" w:rsidRPr="009E0EC1" w:rsidRDefault="005E3C76" w:rsidP="00076CAF">
      <w:pPr>
        <w:pStyle w:val="Sub-Section"/>
        <w:tabs>
          <w:tab w:val="clear" w:pos="907"/>
          <w:tab w:val="clear" w:pos="994"/>
        </w:tabs>
        <w:spacing w:before="0"/>
        <w:ind w:firstLine="0"/>
        <w:rPr>
          <w:sz w:val="24"/>
          <w:szCs w:val="24"/>
        </w:rPr>
      </w:pPr>
    </w:p>
    <w:p w14:paraId="31D12872" w14:textId="41FC2949" w:rsidR="00F9009B" w:rsidRPr="009E0EC1" w:rsidRDefault="00A71A49" w:rsidP="00F9009B">
      <w:pPr>
        <w:ind w:firstLine="720"/>
        <w:jc w:val="both"/>
      </w:pPr>
      <w:r w:rsidRPr="009E0EC1">
        <w:t>(4</w:t>
      </w:r>
      <w:r w:rsidR="00F9009B" w:rsidRPr="009E0EC1">
        <w:t xml:space="preserve">)  </w:t>
      </w:r>
      <w:r w:rsidR="009E0EC1" w:rsidRPr="009E0EC1">
        <w:tab/>
      </w:r>
      <w:r w:rsidR="00F9009B" w:rsidRPr="009E0EC1">
        <w:t>The Minister shall, upon receipt of the advice of the Regulato</w:t>
      </w:r>
      <w:r w:rsidR="00C150DF" w:rsidRPr="009E0EC1">
        <w:t>ry Authority under subsection (3</w:t>
      </w:r>
      <w:r w:rsidR="00F9009B" w:rsidRPr="009E0EC1">
        <w:t xml:space="preserve">), seek the approval of COHSOD for the </w:t>
      </w:r>
      <w:proofErr w:type="spellStart"/>
      <w:r w:rsidR="00F9009B" w:rsidRPr="009E0EC1">
        <w:t>program</w:t>
      </w:r>
      <w:r w:rsidR="000A6C96" w:rsidRPr="009E0EC1">
        <w:t>me</w:t>
      </w:r>
      <w:proofErr w:type="spellEnd"/>
      <w:r w:rsidR="00F9009B" w:rsidRPr="009E0EC1">
        <w:t xml:space="preserve"> of study to be included in the </w:t>
      </w:r>
      <w:r w:rsidR="00B35664" w:rsidRPr="00BB661A">
        <w:t>standards</w:t>
      </w:r>
      <w:r w:rsidR="00F9009B" w:rsidRPr="00BB661A">
        <w:t xml:space="preserve"> for single registration</w:t>
      </w:r>
      <w:r w:rsidR="00F9009B" w:rsidRPr="009E0EC1">
        <w:t>.</w:t>
      </w:r>
    </w:p>
    <w:p w14:paraId="40097142" w14:textId="77777777" w:rsidR="00F9009B" w:rsidRDefault="00F9009B" w:rsidP="00F9009B">
      <w:pPr>
        <w:ind w:firstLine="720"/>
        <w:jc w:val="both"/>
      </w:pPr>
    </w:p>
    <w:p w14:paraId="454AD4A2" w14:textId="573B1321" w:rsidR="00B35664" w:rsidRPr="00DB1100" w:rsidRDefault="00A71A49" w:rsidP="00F9009B">
      <w:pPr>
        <w:ind w:firstLine="720"/>
        <w:jc w:val="both"/>
      </w:pPr>
      <w:r>
        <w:t>(5</w:t>
      </w:r>
      <w:r w:rsidR="00F9009B">
        <w:t xml:space="preserve">) </w:t>
      </w:r>
      <w:r w:rsidR="009E0EC1">
        <w:tab/>
      </w:r>
      <w:r w:rsidR="00F9009B">
        <w:t>Upon receipt of COHSOD’s approval under subsection (</w:t>
      </w:r>
      <w:r w:rsidR="00C150DF">
        <w:t>4</w:t>
      </w:r>
      <w:r w:rsidR="00F9009B">
        <w:t xml:space="preserve">), the Minister may </w:t>
      </w:r>
      <w:r w:rsidR="00C150DF">
        <w:t>amend</w:t>
      </w:r>
      <w:r w:rsidR="00F9009B">
        <w:t xml:space="preserve"> the Order under section 6 to include the </w:t>
      </w:r>
      <w:proofErr w:type="spellStart"/>
      <w:r w:rsidR="00B35664">
        <w:t>program</w:t>
      </w:r>
      <w:r w:rsidR="000A6C96">
        <w:t>me</w:t>
      </w:r>
      <w:proofErr w:type="spellEnd"/>
      <w:r w:rsidR="00B35664">
        <w:t xml:space="preserve"> </w:t>
      </w:r>
      <w:r>
        <w:t xml:space="preserve">of study </w:t>
      </w:r>
      <w:r w:rsidR="00B35664">
        <w:t xml:space="preserve">in the </w:t>
      </w:r>
      <w:r w:rsidR="00B35664" w:rsidRPr="00BB661A">
        <w:t>standards for single registration</w:t>
      </w:r>
      <w:r w:rsidR="00B35664" w:rsidRPr="00DB1100">
        <w:t xml:space="preserve">. </w:t>
      </w:r>
    </w:p>
    <w:p w14:paraId="62CC14A7" w14:textId="77777777" w:rsidR="00B35664" w:rsidRDefault="00B35664" w:rsidP="00F9009B">
      <w:pPr>
        <w:ind w:firstLine="720"/>
        <w:jc w:val="both"/>
      </w:pPr>
    </w:p>
    <w:p w14:paraId="4A4147A6" w14:textId="362B89B3" w:rsidR="00B35664" w:rsidRDefault="00A71A49" w:rsidP="00F9009B">
      <w:pPr>
        <w:ind w:firstLine="720"/>
        <w:jc w:val="both"/>
      </w:pPr>
      <w:r>
        <w:t>(6</w:t>
      </w:r>
      <w:r w:rsidR="00B35664">
        <w:t xml:space="preserve">)  </w:t>
      </w:r>
      <w:r w:rsidR="009E0EC1">
        <w:tab/>
      </w:r>
      <w:r w:rsidR="00C150DF">
        <w:t xml:space="preserve">A </w:t>
      </w:r>
      <w:proofErr w:type="spellStart"/>
      <w:r w:rsidR="00B35664">
        <w:t>program</w:t>
      </w:r>
      <w:r w:rsidR="000A6C96">
        <w:t>me</w:t>
      </w:r>
      <w:proofErr w:type="spellEnd"/>
      <w:r w:rsidR="00B35664">
        <w:t xml:space="preserve"> </w:t>
      </w:r>
      <w:r>
        <w:t xml:space="preserve">of study </w:t>
      </w:r>
      <w:r w:rsidR="003E52B8">
        <w:t xml:space="preserve">shall be deemed to have been included in the </w:t>
      </w:r>
      <w:r w:rsidR="00EE50F9">
        <w:t>standards</w:t>
      </w:r>
      <w:r w:rsidR="003E52B8">
        <w:t xml:space="preserve"> for single registration from the date specifie</w:t>
      </w:r>
      <w:r w:rsidR="00EE50F9">
        <w:t>d in an amended Order under subsection (5)</w:t>
      </w:r>
      <w:r w:rsidR="00B35664">
        <w:t xml:space="preserve">.  </w:t>
      </w:r>
    </w:p>
    <w:p w14:paraId="4566843F" w14:textId="77777777" w:rsidR="00B35664" w:rsidRDefault="00B35664" w:rsidP="00F9009B">
      <w:pPr>
        <w:ind w:firstLine="720"/>
        <w:jc w:val="both"/>
      </w:pPr>
    </w:p>
    <w:p w14:paraId="08EC2FAB" w14:textId="4ED3EDED" w:rsidR="005506D1" w:rsidRDefault="005506D1" w:rsidP="00F9009B">
      <w:pPr>
        <w:ind w:firstLine="720"/>
        <w:jc w:val="both"/>
      </w:pPr>
      <w:r>
        <w:t xml:space="preserve">(7)  </w:t>
      </w:r>
      <w:r w:rsidR="009E0EC1">
        <w:tab/>
      </w:r>
      <w:r>
        <w:t xml:space="preserve">An applicant under subsection (1) shall be kept updated with respect to the consideration of the </w:t>
      </w:r>
      <w:proofErr w:type="gramStart"/>
      <w:r>
        <w:t>application, and</w:t>
      </w:r>
      <w:proofErr w:type="gramEnd"/>
      <w:r>
        <w:t xml:space="preserve"> shall be notified of the decision within seven </w:t>
      </w:r>
      <w:r w:rsidR="00C824BE">
        <w:t xml:space="preserve">(7) </w:t>
      </w:r>
      <w:r>
        <w:t xml:space="preserve">days of the taking of the decision. </w:t>
      </w:r>
    </w:p>
    <w:p w14:paraId="67ED713C" w14:textId="77777777" w:rsidR="005506D1" w:rsidRDefault="005506D1" w:rsidP="00F9009B">
      <w:pPr>
        <w:ind w:firstLine="720"/>
        <w:jc w:val="both"/>
      </w:pPr>
    </w:p>
    <w:p w14:paraId="1B1DFAE4" w14:textId="77777777" w:rsidR="00EE50F9" w:rsidRDefault="00EE50F9" w:rsidP="00076CAF">
      <w:pPr>
        <w:pStyle w:val="Sub-Section"/>
        <w:tabs>
          <w:tab w:val="clear" w:pos="907"/>
          <w:tab w:val="clear" w:pos="994"/>
        </w:tabs>
        <w:spacing w:before="0"/>
        <w:ind w:firstLine="0"/>
        <w:jc w:val="center"/>
        <w:rPr>
          <w:b/>
          <w:sz w:val="24"/>
          <w:szCs w:val="24"/>
        </w:rPr>
      </w:pPr>
    </w:p>
    <w:p w14:paraId="682ECC7A" w14:textId="77777777" w:rsidR="005918F2" w:rsidRPr="00076CAF" w:rsidRDefault="00240DA5" w:rsidP="00076CAF">
      <w:pPr>
        <w:pStyle w:val="Sub-Section"/>
        <w:tabs>
          <w:tab w:val="clear" w:pos="907"/>
          <w:tab w:val="clear" w:pos="994"/>
        </w:tabs>
        <w:spacing w:before="0"/>
        <w:ind w:firstLine="0"/>
        <w:jc w:val="center"/>
        <w:rPr>
          <w:b/>
          <w:sz w:val="24"/>
          <w:szCs w:val="24"/>
        </w:rPr>
      </w:pPr>
      <w:r>
        <w:rPr>
          <w:b/>
          <w:sz w:val="24"/>
          <w:szCs w:val="24"/>
        </w:rPr>
        <w:t xml:space="preserve">PART </w:t>
      </w:r>
      <w:r w:rsidR="00EE50F9">
        <w:rPr>
          <w:b/>
          <w:sz w:val="24"/>
          <w:szCs w:val="24"/>
        </w:rPr>
        <w:t>I</w:t>
      </w:r>
      <w:r>
        <w:rPr>
          <w:b/>
          <w:sz w:val="24"/>
          <w:szCs w:val="24"/>
        </w:rPr>
        <w:t>V</w:t>
      </w:r>
      <w:r w:rsidR="005918F2" w:rsidRPr="00076CAF">
        <w:rPr>
          <w:b/>
          <w:sz w:val="24"/>
          <w:szCs w:val="24"/>
        </w:rPr>
        <w:t xml:space="preserve"> </w:t>
      </w:r>
    </w:p>
    <w:p w14:paraId="66674161" w14:textId="7471DD24" w:rsidR="00EE50F9" w:rsidRDefault="00193076" w:rsidP="00076CAF">
      <w:pPr>
        <w:pStyle w:val="Sub-Section"/>
        <w:tabs>
          <w:tab w:val="clear" w:pos="907"/>
          <w:tab w:val="clear" w:pos="994"/>
        </w:tabs>
        <w:spacing w:before="0"/>
        <w:ind w:firstLine="0"/>
        <w:jc w:val="center"/>
        <w:rPr>
          <w:b/>
          <w:sz w:val="24"/>
          <w:szCs w:val="24"/>
        </w:rPr>
      </w:pPr>
      <w:r>
        <w:rPr>
          <w:b/>
          <w:sz w:val="24"/>
          <w:szCs w:val="24"/>
        </w:rPr>
        <w:t>SINGLE REGISTRATION</w:t>
      </w:r>
      <w:r w:rsidR="00A60A31">
        <w:rPr>
          <w:b/>
          <w:sz w:val="24"/>
          <w:szCs w:val="24"/>
        </w:rPr>
        <w:t xml:space="preserve"> CERTIFICATE</w:t>
      </w:r>
      <w:r w:rsidR="00054D6A">
        <w:rPr>
          <w:b/>
          <w:sz w:val="24"/>
          <w:szCs w:val="24"/>
        </w:rPr>
        <w:t xml:space="preserve"> ISSUED </w:t>
      </w:r>
    </w:p>
    <w:p w14:paraId="22441702" w14:textId="77777777" w:rsidR="005918F2" w:rsidRPr="00076CAF" w:rsidRDefault="00054D6A" w:rsidP="00076CAF">
      <w:pPr>
        <w:pStyle w:val="Sub-Section"/>
        <w:tabs>
          <w:tab w:val="clear" w:pos="907"/>
          <w:tab w:val="clear" w:pos="994"/>
        </w:tabs>
        <w:spacing w:before="0"/>
        <w:ind w:firstLine="0"/>
        <w:jc w:val="center"/>
        <w:rPr>
          <w:b/>
          <w:sz w:val="24"/>
          <w:szCs w:val="24"/>
        </w:rPr>
      </w:pPr>
      <w:r>
        <w:rPr>
          <w:b/>
          <w:sz w:val="24"/>
          <w:szCs w:val="24"/>
        </w:rPr>
        <w:t>BY REGULATORY AUTHORITY</w:t>
      </w:r>
    </w:p>
    <w:p w14:paraId="2531B933" w14:textId="520D089B" w:rsidR="00E0676B" w:rsidRDefault="00E0676B" w:rsidP="00E0676B">
      <w:pPr>
        <w:pStyle w:val="Sub-Section"/>
        <w:tabs>
          <w:tab w:val="clear" w:pos="907"/>
          <w:tab w:val="clear" w:pos="994"/>
        </w:tabs>
        <w:spacing w:before="0"/>
        <w:ind w:firstLine="0"/>
        <w:rPr>
          <w:b/>
          <w:sz w:val="24"/>
          <w:szCs w:val="24"/>
        </w:rPr>
      </w:pPr>
    </w:p>
    <w:p w14:paraId="2E5E855F" w14:textId="1EFDEAF5" w:rsidR="00002946" w:rsidRPr="00076CAF" w:rsidRDefault="0040259E" w:rsidP="00093CCF">
      <w:pPr>
        <w:jc w:val="both"/>
        <w:rPr>
          <w:b/>
        </w:rPr>
      </w:pPr>
      <w:r>
        <w:rPr>
          <w:b/>
        </w:rPr>
        <w:t>8</w:t>
      </w:r>
      <w:r w:rsidR="00002946" w:rsidRPr="00076CAF">
        <w:rPr>
          <w:b/>
        </w:rPr>
        <w:t xml:space="preserve">.  </w:t>
      </w:r>
      <w:r w:rsidR="00002946" w:rsidRPr="00076CAF">
        <w:rPr>
          <w:b/>
        </w:rPr>
        <w:tab/>
      </w:r>
      <w:r w:rsidR="00F60C7E" w:rsidRPr="00076CAF">
        <w:rPr>
          <w:b/>
        </w:rPr>
        <w:t xml:space="preserve">Application for </w:t>
      </w:r>
      <w:r w:rsidR="0078415A">
        <w:rPr>
          <w:b/>
        </w:rPr>
        <w:t>Single Registration</w:t>
      </w:r>
      <w:r w:rsidR="00A60A31">
        <w:rPr>
          <w:b/>
        </w:rPr>
        <w:t xml:space="preserve"> Certificate</w:t>
      </w:r>
      <w:r w:rsidR="00002946" w:rsidRPr="00076CAF">
        <w:rPr>
          <w:b/>
        </w:rPr>
        <w:t xml:space="preserve"> </w:t>
      </w:r>
    </w:p>
    <w:p w14:paraId="7B2F6374" w14:textId="77777777" w:rsidR="002641FD" w:rsidRPr="00076CAF" w:rsidRDefault="002641FD" w:rsidP="00076CAF">
      <w:pPr>
        <w:jc w:val="both"/>
      </w:pPr>
    </w:p>
    <w:p w14:paraId="64074017" w14:textId="0E2B83B6" w:rsidR="00002946" w:rsidRPr="00076CAF" w:rsidRDefault="006A6047" w:rsidP="008562EB">
      <w:pPr>
        <w:ind w:firstLine="720"/>
        <w:jc w:val="both"/>
      </w:pPr>
      <w:r w:rsidRPr="00076CAF">
        <w:t xml:space="preserve">(1) </w:t>
      </w:r>
      <w:r w:rsidR="00F526CD" w:rsidRPr="00076CAF">
        <w:tab/>
      </w:r>
      <w:r w:rsidR="00C24E47" w:rsidRPr="00076CAF">
        <w:t>A Community n</w:t>
      </w:r>
      <w:r w:rsidR="00F60C7E" w:rsidRPr="00076CAF">
        <w:t>ational</w:t>
      </w:r>
      <w:r w:rsidRPr="00076CAF">
        <w:t>, including a national of [</w:t>
      </w:r>
      <w:r w:rsidR="006A004B" w:rsidRPr="00076CAF">
        <w:rPr>
          <w:i/>
        </w:rPr>
        <w:t>Member State</w:t>
      </w:r>
      <w:r w:rsidR="00862D15">
        <w:t xml:space="preserve">] </w:t>
      </w:r>
      <w:r w:rsidR="0040259E">
        <w:t xml:space="preserve">who satisfies the standards for single registration and who is desirous of obtaining recognition as a professional in another Member State under the Single Registration Regime </w:t>
      </w:r>
      <w:r w:rsidR="00862D15">
        <w:t xml:space="preserve">may, </w:t>
      </w:r>
      <w:r w:rsidR="00E777C9" w:rsidRPr="00076CAF">
        <w:t>in the prescribed form,</w:t>
      </w:r>
      <w:r w:rsidRPr="00076CAF">
        <w:t xml:space="preserve"> apply to </w:t>
      </w:r>
      <w:r w:rsidR="00F872B0" w:rsidRPr="00076CAF">
        <w:t>a</w:t>
      </w:r>
      <w:r w:rsidRPr="00076CAF">
        <w:t xml:space="preserve"> Regulatory Authority for the issue of a </w:t>
      </w:r>
      <w:r w:rsidR="007C1D96">
        <w:t>Single Registration</w:t>
      </w:r>
      <w:r w:rsidR="00A60A31">
        <w:t xml:space="preserve"> Certificate</w:t>
      </w:r>
      <w:r w:rsidR="0093734E">
        <w:t>.</w:t>
      </w:r>
      <w:r w:rsidR="003B174F" w:rsidRPr="00076CAF">
        <w:t xml:space="preserve"> </w:t>
      </w:r>
    </w:p>
    <w:p w14:paraId="0532A261" w14:textId="77777777" w:rsidR="00C34389" w:rsidRPr="00076CAF" w:rsidRDefault="00C34389" w:rsidP="00076CAF">
      <w:pPr>
        <w:ind w:firstLine="547"/>
        <w:jc w:val="both"/>
      </w:pPr>
    </w:p>
    <w:p w14:paraId="028C058F" w14:textId="36689444" w:rsidR="006A6047" w:rsidRPr="00076CAF" w:rsidRDefault="006A6047" w:rsidP="00076CAF">
      <w:pPr>
        <w:pStyle w:val="Sub-Section"/>
        <w:tabs>
          <w:tab w:val="clear" w:pos="907"/>
          <w:tab w:val="clear" w:pos="994"/>
        </w:tabs>
        <w:spacing w:before="0"/>
        <w:ind w:firstLine="720"/>
        <w:rPr>
          <w:sz w:val="24"/>
          <w:szCs w:val="24"/>
        </w:rPr>
      </w:pPr>
      <w:r w:rsidRPr="00076CAF">
        <w:rPr>
          <w:sz w:val="24"/>
          <w:szCs w:val="24"/>
        </w:rPr>
        <w:t>(2)</w:t>
      </w:r>
      <w:r w:rsidRPr="00076CAF">
        <w:rPr>
          <w:sz w:val="24"/>
          <w:szCs w:val="24"/>
        </w:rPr>
        <w:tab/>
        <w:t>An application under subsection (1) shall be accompanied by</w:t>
      </w:r>
      <w:r w:rsidR="009E0EC1">
        <w:rPr>
          <w:sz w:val="24"/>
          <w:szCs w:val="24"/>
        </w:rPr>
        <w:t>:</w:t>
      </w:r>
    </w:p>
    <w:p w14:paraId="50BDF9C4" w14:textId="77777777" w:rsidR="00E777C9" w:rsidRPr="00076CAF" w:rsidRDefault="00E777C9" w:rsidP="00076CAF">
      <w:pPr>
        <w:pStyle w:val="Para"/>
        <w:jc w:val="both"/>
      </w:pPr>
    </w:p>
    <w:p w14:paraId="2323C49A" w14:textId="77777777" w:rsidR="008562EB" w:rsidRDefault="006A6047" w:rsidP="00EA3067">
      <w:pPr>
        <w:pStyle w:val="Para"/>
        <w:numPr>
          <w:ilvl w:val="0"/>
          <w:numId w:val="12"/>
        </w:numPr>
        <w:jc w:val="both"/>
      </w:pPr>
      <w:r w:rsidRPr="00076CAF">
        <w:t xml:space="preserve">a </w:t>
      </w:r>
      <w:r w:rsidR="008562EB">
        <w:t xml:space="preserve">certified </w:t>
      </w:r>
      <w:r w:rsidR="00E777C9" w:rsidRPr="00076CAF">
        <w:t xml:space="preserve">copy of the </w:t>
      </w:r>
      <w:r w:rsidR="008562EB">
        <w:t xml:space="preserve">documentation relied upon in satisfaction of the standards for </w:t>
      </w:r>
      <w:r w:rsidR="00862D15">
        <w:t>single registration</w:t>
      </w:r>
      <w:r w:rsidR="008562EB">
        <w:t xml:space="preserve">; </w:t>
      </w:r>
    </w:p>
    <w:p w14:paraId="2E39FDBF" w14:textId="77777777" w:rsidR="008562EB" w:rsidRDefault="008562EB" w:rsidP="008562EB">
      <w:pPr>
        <w:pStyle w:val="Para"/>
        <w:ind w:left="2160"/>
        <w:jc w:val="both"/>
      </w:pPr>
    </w:p>
    <w:p w14:paraId="01C84BE7" w14:textId="77777777" w:rsidR="00AB03FA" w:rsidRDefault="00E777C9" w:rsidP="00EA3067">
      <w:pPr>
        <w:pStyle w:val="Para"/>
        <w:numPr>
          <w:ilvl w:val="0"/>
          <w:numId w:val="12"/>
        </w:numPr>
        <w:jc w:val="both"/>
      </w:pPr>
      <w:r w:rsidRPr="00076CAF">
        <w:t>the presc</w:t>
      </w:r>
      <w:r w:rsidR="00F60C7E" w:rsidRPr="00076CAF">
        <w:t xml:space="preserve">ribed fee; </w:t>
      </w:r>
      <w:r w:rsidR="00C96065">
        <w:t xml:space="preserve">and </w:t>
      </w:r>
    </w:p>
    <w:p w14:paraId="7C148347" w14:textId="77777777" w:rsidR="00076CAF" w:rsidRDefault="00076CAF" w:rsidP="00076CAF">
      <w:pPr>
        <w:pStyle w:val="ListParagraph"/>
        <w:jc w:val="both"/>
      </w:pPr>
    </w:p>
    <w:p w14:paraId="39FD3B00" w14:textId="0360BF39" w:rsidR="00F60C7E" w:rsidRPr="00076CAF" w:rsidRDefault="007C1D96" w:rsidP="00EA3067">
      <w:pPr>
        <w:pStyle w:val="Para"/>
        <w:numPr>
          <w:ilvl w:val="0"/>
          <w:numId w:val="12"/>
        </w:numPr>
        <w:jc w:val="both"/>
      </w:pPr>
      <w:r>
        <w:t xml:space="preserve">any </w:t>
      </w:r>
      <w:r w:rsidR="004903C5">
        <w:t xml:space="preserve">additional </w:t>
      </w:r>
      <w:proofErr w:type="gramStart"/>
      <w:r w:rsidR="00F60C7E" w:rsidRPr="00076CAF">
        <w:t xml:space="preserve">particulars </w:t>
      </w:r>
      <w:r>
        <w:t>required</w:t>
      </w:r>
      <w:proofErr w:type="gramEnd"/>
      <w:r>
        <w:t xml:space="preserve"> in support of </w:t>
      </w:r>
      <w:r w:rsidR="004903C5">
        <w:t xml:space="preserve">an application for registration </w:t>
      </w:r>
      <w:r>
        <w:t xml:space="preserve">under the relevant enactment other than the </w:t>
      </w:r>
      <w:r w:rsidR="008913B8">
        <w:t>qualification</w:t>
      </w:r>
      <w:r>
        <w:t xml:space="preserve"> criteria.</w:t>
      </w:r>
      <w:r w:rsidR="004903C5">
        <w:rPr>
          <w:rStyle w:val="FootnoteReference"/>
        </w:rPr>
        <w:footnoteReference w:id="3"/>
      </w:r>
    </w:p>
    <w:p w14:paraId="4D45710F" w14:textId="77777777" w:rsidR="006F1670" w:rsidRDefault="006F1670" w:rsidP="00103E24">
      <w:pPr>
        <w:ind w:left="720" w:hanging="720"/>
        <w:jc w:val="both"/>
        <w:rPr>
          <w:kern w:val="28"/>
        </w:rPr>
      </w:pPr>
    </w:p>
    <w:p w14:paraId="54E99A62" w14:textId="650CC28D" w:rsidR="00103E24" w:rsidRPr="00076CAF" w:rsidRDefault="0040259E" w:rsidP="00103E24">
      <w:pPr>
        <w:ind w:left="720" w:hanging="720"/>
        <w:jc w:val="both"/>
        <w:rPr>
          <w:b/>
        </w:rPr>
      </w:pPr>
      <w:r>
        <w:rPr>
          <w:kern w:val="28"/>
        </w:rPr>
        <w:t>9</w:t>
      </w:r>
      <w:r w:rsidR="00C12F7F" w:rsidRPr="00076CAF">
        <w:rPr>
          <w:kern w:val="28"/>
        </w:rPr>
        <w:t>.</w:t>
      </w:r>
      <w:r w:rsidR="00C12F7F" w:rsidRPr="00076CAF">
        <w:rPr>
          <w:kern w:val="28"/>
        </w:rPr>
        <w:tab/>
      </w:r>
      <w:r w:rsidR="00C12F7F" w:rsidRPr="00103E24">
        <w:rPr>
          <w:b/>
          <w:kern w:val="28"/>
        </w:rPr>
        <w:t xml:space="preserve">Grant </w:t>
      </w:r>
      <w:r w:rsidR="00C12F7F" w:rsidRPr="00103E24">
        <w:rPr>
          <w:b/>
        </w:rPr>
        <w:t xml:space="preserve">of </w:t>
      </w:r>
      <w:r w:rsidR="00650DFE">
        <w:rPr>
          <w:b/>
        </w:rPr>
        <w:t>Single Registration</w:t>
      </w:r>
      <w:r w:rsidR="00103E24">
        <w:rPr>
          <w:b/>
        </w:rPr>
        <w:t xml:space="preserve"> Certificate</w:t>
      </w:r>
      <w:r w:rsidR="00103E24" w:rsidRPr="00076CAF">
        <w:rPr>
          <w:b/>
        </w:rPr>
        <w:t xml:space="preserve"> </w:t>
      </w:r>
    </w:p>
    <w:p w14:paraId="20D49704" w14:textId="77777777" w:rsidR="00103E24" w:rsidRPr="00076CAF" w:rsidRDefault="00103E24" w:rsidP="00103E24">
      <w:pPr>
        <w:jc w:val="both"/>
      </w:pPr>
    </w:p>
    <w:p w14:paraId="16B24022" w14:textId="359090DC" w:rsidR="00C12F7F" w:rsidRPr="00385FB9" w:rsidRDefault="00C12F7F" w:rsidP="00103E24">
      <w:pPr>
        <w:pStyle w:val="MarginalNote"/>
        <w:spacing w:before="0"/>
        <w:rPr>
          <w:b w:val="0"/>
          <w:sz w:val="24"/>
          <w:szCs w:val="24"/>
        </w:rPr>
      </w:pPr>
      <w:r w:rsidRPr="00076CAF">
        <w:rPr>
          <w:kern w:val="28"/>
          <w:sz w:val="24"/>
          <w:szCs w:val="24"/>
        </w:rPr>
        <w:tab/>
      </w:r>
      <w:r w:rsidRPr="00103E24">
        <w:rPr>
          <w:b w:val="0"/>
          <w:sz w:val="24"/>
          <w:szCs w:val="24"/>
        </w:rPr>
        <w:t xml:space="preserve">The Regulatory Authority </w:t>
      </w:r>
      <w:proofErr w:type="gramStart"/>
      <w:r w:rsidRPr="00103E24">
        <w:rPr>
          <w:b w:val="0"/>
          <w:sz w:val="24"/>
          <w:szCs w:val="24"/>
        </w:rPr>
        <w:t>shall as soon as may</w:t>
      </w:r>
      <w:proofErr w:type="gramEnd"/>
      <w:r w:rsidRPr="00103E24">
        <w:rPr>
          <w:b w:val="0"/>
          <w:sz w:val="24"/>
          <w:szCs w:val="24"/>
        </w:rPr>
        <w:t xml:space="preserve"> be practicable, give consideration to an application under section </w:t>
      </w:r>
      <w:r w:rsidR="00793609">
        <w:rPr>
          <w:b w:val="0"/>
          <w:sz w:val="24"/>
          <w:szCs w:val="24"/>
        </w:rPr>
        <w:t>8</w:t>
      </w:r>
      <w:r w:rsidRPr="00103E24">
        <w:rPr>
          <w:b w:val="0"/>
          <w:sz w:val="24"/>
          <w:szCs w:val="24"/>
        </w:rPr>
        <w:t xml:space="preserve"> and shall grant the </w:t>
      </w:r>
      <w:r w:rsidR="00650DFE">
        <w:rPr>
          <w:b w:val="0"/>
        </w:rPr>
        <w:t>Single Registration</w:t>
      </w:r>
      <w:r w:rsidR="00103E24" w:rsidRPr="00103E24">
        <w:rPr>
          <w:b w:val="0"/>
        </w:rPr>
        <w:t xml:space="preserve"> Certificate</w:t>
      </w:r>
      <w:r w:rsidR="00103E24" w:rsidRPr="00076CAF">
        <w:t xml:space="preserve"> </w:t>
      </w:r>
      <w:r w:rsidRPr="00103E24">
        <w:rPr>
          <w:b w:val="0"/>
          <w:sz w:val="24"/>
          <w:szCs w:val="24"/>
        </w:rPr>
        <w:t xml:space="preserve">if satisfied that the applicant </w:t>
      </w:r>
      <w:r w:rsidR="002614E6" w:rsidRPr="00103E24">
        <w:rPr>
          <w:b w:val="0"/>
          <w:sz w:val="24"/>
          <w:szCs w:val="24"/>
        </w:rPr>
        <w:t xml:space="preserve">satisfies </w:t>
      </w:r>
      <w:r w:rsidR="002614E6" w:rsidRPr="00385FB9">
        <w:rPr>
          <w:b w:val="0"/>
          <w:sz w:val="24"/>
          <w:szCs w:val="24"/>
        </w:rPr>
        <w:t xml:space="preserve">the </w:t>
      </w:r>
      <w:r w:rsidR="003120B7" w:rsidRPr="00BB661A">
        <w:rPr>
          <w:b w:val="0"/>
        </w:rPr>
        <w:t>standards for single registration</w:t>
      </w:r>
      <w:r w:rsidR="003D4887" w:rsidRPr="00385FB9">
        <w:rPr>
          <w:b w:val="0"/>
          <w:sz w:val="24"/>
          <w:szCs w:val="24"/>
        </w:rPr>
        <w:t xml:space="preserve"> and complies with the requirements under </w:t>
      </w:r>
      <w:r w:rsidR="009E0EC1" w:rsidRPr="00385FB9">
        <w:rPr>
          <w:b w:val="0"/>
          <w:sz w:val="24"/>
          <w:szCs w:val="24"/>
        </w:rPr>
        <w:t>s</w:t>
      </w:r>
      <w:r w:rsidR="003D4887" w:rsidRPr="00385FB9">
        <w:rPr>
          <w:b w:val="0"/>
          <w:sz w:val="24"/>
          <w:szCs w:val="24"/>
        </w:rPr>
        <w:t>ection 8(2)(c).</w:t>
      </w:r>
    </w:p>
    <w:p w14:paraId="207F54AD" w14:textId="77777777" w:rsidR="006F1670" w:rsidRPr="00BB661A" w:rsidRDefault="006F1670" w:rsidP="00076CAF">
      <w:pPr>
        <w:pStyle w:val="MarginalNote"/>
        <w:spacing w:before="0"/>
        <w:rPr>
          <w:b w:val="0"/>
          <w:kern w:val="28"/>
          <w:sz w:val="24"/>
          <w:szCs w:val="24"/>
        </w:rPr>
      </w:pPr>
    </w:p>
    <w:p w14:paraId="25545A63" w14:textId="77777777" w:rsidR="006F1670" w:rsidRPr="00385FB9" w:rsidRDefault="006F1670" w:rsidP="006F1670">
      <w:pPr>
        <w:jc w:val="both"/>
        <w:rPr>
          <w:b/>
        </w:rPr>
      </w:pPr>
      <w:r w:rsidRPr="00385FB9">
        <w:rPr>
          <w:b/>
        </w:rPr>
        <w:t>10.</w:t>
      </w:r>
      <w:r w:rsidRPr="00385FB9">
        <w:rPr>
          <w:b/>
        </w:rPr>
        <w:tab/>
        <w:t>Holder of Single Registration Certificate eligible for registration under relevant enactment</w:t>
      </w:r>
    </w:p>
    <w:p w14:paraId="301C5990" w14:textId="77777777" w:rsidR="006F1670" w:rsidRPr="00385FB9" w:rsidRDefault="006F1670" w:rsidP="006F1670">
      <w:pPr>
        <w:jc w:val="both"/>
      </w:pPr>
    </w:p>
    <w:p w14:paraId="4AA4BBBC" w14:textId="79A6836C" w:rsidR="006F1670" w:rsidRDefault="006F1670" w:rsidP="006F1670">
      <w:pPr>
        <w:jc w:val="both"/>
      </w:pPr>
      <w:r w:rsidRPr="00385FB9">
        <w:t xml:space="preserve"> </w:t>
      </w:r>
      <w:r w:rsidRPr="00385FB9">
        <w:tab/>
        <w:t>(1)</w:t>
      </w:r>
      <w:r w:rsidRPr="00385FB9">
        <w:tab/>
        <w:t xml:space="preserve">Notwithstanding the </w:t>
      </w:r>
      <w:r w:rsidRPr="00BB661A">
        <w:t>qualification criteria</w:t>
      </w:r>
      <w:r w:rsidRPr="00385FB9">
        <w:t xml:space="preserve"> set out in a relevant enactment for the registration of a professional, the holder of a Single Registration</w:t>
      </w:r>
      <w:r>
        <w:t xml:space="preserve"> Certificate </w:t>
      </w:r>
      <w:r w:rsidR="00C551B4">
        <w:t>issued in [</w:t>
      </w:r>
      <w:r w:rsidR="00C551B4" w:rsidRPr="00C551B4">
        <w:rPr>
          <w:i/>
        </w:rPr>
        <w:t>Member State</w:t>
      </w:r>
      <w:r w:rsidR="00C551B4">
        <w:t xml:space="preserve">] </w:t>
      </w:r>
      <w:r>
        <w:t>shall</w:t>
      </w:r>
      <w:r w:rsidR="002A02AF">
        <w:t xml:space="preserve">, subject to subsection (2), </w:t>
      </w:r>
      <w:r>
        <w:t>be deemed to have been registered as a professional in [</w:t>
      </w:r>
      <w:r w:rsidRPr="00093CCF">
        <w:rPr>
          <w:i/>
        </w:rPr>
        <w:t>Member State</w:t>
      </w:r>
      <w:r>
        <w:t xml:space="preserve">]. </w:t>
      </w:r>
      <w:r>
        <w:rPr>
          <w:rStyle w:val="FootnoteReference"/>
        </w:rPr>
        <w:footnoteReference w:id="4"/>
      </w:r>
    </w:p>
    <w:p w14:paraId="2CC2EDA5" w14:textId="49668D1C" w:rsidR="006F1670" w:rsidRDefault="006F1670" w:rsidP="006F1670">
      <w:pPr>
        <w:jc w:val="both"/>
      </w:pPr>
    </w:p>
    <w:p w14:paraId="4D239E52" w14:textId="413C4024" w:rsidR="006F1670" w:rsidRPr="0078415A" w:rsidRDefault="002A02AF" w:rsidP="006955CB">
      <w:pPr>
        <w:jc w:val="both"/>
        <w:rPr>
          <w:b/>
        </w:rPr>
      </w:pPr>
      <w:r>
        <w:tab/>
      </w:r>
      <w:r w:rsidR="006F1670">
        <w:t>(</w:t>
      </w:r>
      <w:r w:rsidR="003D4887">
        <w:t>2</w:t>
      </w:r>
      <w:r w:rsidR="006F1670">
        <w:t xml:space="preserve">)   </w:t>
      </w:r>
      <w:r w:rsidR="009E0EC1">
        <w:tab/>
      </w:r>
      <w:r w:rsidR="006F1670">
        <w:t xml:space="preserve">The </w:t>
      </w:r>
      <w:r w:rsidR="006955CB">
        <w:t xml:space="preserve">holder </w:t>
      </w:r>
      <w:r w:rsidR="006F1670">
        <w:t>of a Single Registration Certificate issued in [</w:t>
      </w:r>
      <w:r w:rsidR="006F1670" w:rsidRPr="0079433C">
        <w:rPr>
          <w:i/>
        </w:rPr>
        <w:t>Member State</w:t>
      </w:r>
      <w:r w:rsidR="006F1670">
        <w:t xml:space="preserve">] shall </w:t>
      </w:r>
      <w:r w:rsidR="006955CB">
        <w:t xml:space="preserve">be </w:t>
      </w:r>
      <w:r w:rsidR="006F1670">
        <w:t>confer</w:t>
      </w:r>
      <w:r w:rsidR="006955CB">
        <w:t>red</w:t>
      </w:r>
      <w:r w:rsidR="006F1670">
        <w:t xml:space="preserve"> </w:t>
      </w:r>
      <w:r w:rsidR="006955CB">
        <w:t xml:space="preserve">with the </w:t>
      </w:r>
      <w:r w:rsidR="006F1670">
        <w:t>rights</w:t>
      </w:r>
      <w:r w:rsidR="006955CB">
        <w:t>,</w:t>
      </w:r>
      <w:r w:rsidR="006F1670">
        <w:t xml:space="preserve"> </w:t>
      </w:r>
      <w:r w:rsidR="006955CB">
        <w:t xml:space="preserve">and subject to the obligations </w:t>
      </w:r>
      <w:r w:rsidR="006F1670">
        <w:t xml:space="preserve">of registration specified in the relevant enactment. </w:t>
      </w:r>
    </w:p>
    <w:p w14:paraId="47BFEBEE" w14:textId="5F14BC22" w:rsidR="006F1670" w:rsidRDefault="006F1670" w:rsidP="00076CAF">
      <w:pPr>
        <w:pStyle w:val="MarginalNote"/>
        <w:spacing w:before="0"/>
        <w:rPr>
          <w:kern w:val="28"/>
          <w:sz w:val="24"/>
          <w:szCs w:val="24"/>
        </w:rPr>
      </w:pPr>
    </w:p>
    <w:p w14:paraId="75A270EF" w14:textId="224E5E55" w:rsidR="0005071E" w:rsidRPr="00BB661A" w:rsidRDefault="0005071E" w:rsidP="0005071E">
      <w:pPr>
        <w:jc w:val="both"/>
        <w:rPr>
          <w:b/>
          <w:color w:val="000000" w:themeColor="text1"/>
        </w:rPr>
      </w:pPr>
      <w:r w:rsidRPr="009E0EC1">
        <w:rPr>
          <w:b/>
        </w:rPr>
        <w:t>11.</w:t>
      </w:r>
      <w:r w:rsidRPr="009E0EC1">
        <w:rPr>
          <w:b/>
        </w:rPr>
        <w:tab/>
      </w:r>
      <w:r w:rsidRPr="00BB661A">
        <w:rPr>
          <w:b/>
          <w:color w:val="000000" w:themeColor="text1"/>
        </w:rPr>
        <w:t>Revocation of Single Registration Certificate</w:t>
      </w:r>
    </w:p>
    <w:p w14:paraId="3C270EE7" w14:textId="24E2E5AB" w:rsidR="006F1670" w:rsidRPr="00BB661A" w:rsidRDefault="006F1670" w:rsidP="00076CAF">
      <w:pPr>
        <w:pStyle w:val="MarginalNote"/>
        <w:spacing w:before="0"/>
        <w:rPr>
          <w:color w:val="000000" w:themeColor="text1"/>
          <w:kern w:val="28"/>
          <w:sz w:val="24"/>
          <w:szCs w:val="24"/>
        </w:rPr>
      </w:pPr>
    </w:p>
    <w:p w14:paraId="2F91A1AC" w14:textId="3F756EA9" w:rsidR="0005071E" w:rsidRPr="00BB661A" w:rsidRDefault="0005071E" w:rsidP="00BB661A">
      <w:pPr>
        <w:pStyle w:val="ListParagraph"/>
        <w:numPr>
          <w:ilvl w:val="0"/>
          <w:numId w:val="32"/>
        </w:numPr>
        <w:ind w:left="0" w:firstLine="720"/>
        <w:jc w:val="both"/>
        <w:rPr>
          <w:color w:val="000000" w:themeColor="text1"/>
          <w:lang w:val="en-GB"/>
        </w:rPr>
      </w:pPr>
      <w:r w:rsidRPr="00BB661A">
        <w:rPr>
          <w:color w:val="000000" w:themeColor="text1"/>
          <w:lang w:val="en-GB"/>
        </w:rPr>
        <w:t xml:space="preserve">A Single </w:t>
      </w:r>
      <w:r w:rsidR="00FF1EBB" w:rsidRPr="00BB661A">
        <w:rPr>
          <w:color w:val="000000" w:themeColor="text1"/>
          <w:lang w:val="en-GB"/>
        </w:rPr>
        <w:t xml:space="preserve">Registration </w:t>
      </w:r>
      <w:r w:rsidRPr="00BB661A">
        <w:rPr>
          <w:color w:val="000000" w:themeColor="text1"/>
          <w:lang w:val="en-GB"/>
        </w:rPr>
        <w:t xml:space="preserve">Certificate shall </w:t>
      </w:r>
      <w:r w:rsidR="00421174" w:rsidRPr="00BB661A">
        <w:rPr>
          <w:color w:val="000000" w:themeColor="text1"/>
          <w:lang w:val="en-GB"/>
        </w:rPr>
        <w:t xml:space="preserve">be revocable by the Regulatory Authority on any of the grounds on which a registration is revocable under the relevant enactment. </w:t>
      </w:r>
    </w:p>
    <w:p w14:paraId="6B9EC26B" w14:textId="77777777" w:rsidR="0005071E" w:rsidRPr="00E2328B" w:rsidRDefault="0005071E" w:rsidP="00BB661A">
      <w:pPr>
        <w:ind w:left="1440" w:hanging="720"/>
        <w:jc w:val="both"/>
        <w:rPr>
          <w:highlight w:val="yellow"/>
          <w:lang w:val="en-GB"/>
        </w:rPr>
      </w:pPr>
    </w:p>
    <w:p w14:paraId="01AFC530" w14:textId="17231693" w:rsidR="0005071E" w:rsidRPr="00BB661A" w:rsidRDefault="00421174" w:rsidP="00BB661A">
      <w:pPr>
        <w:pStyle w:val="MarginalNote"/>
        <w:numPr>
          <w:ilvl w:val="0"/>
          <w:numId w:val="32"/>
        </w:numPr>
        <w:spacing w:before="0"/>
        <w:ind w:left="0" w:firstLine="720"/>
        <w:rPr>
          <w:b w:val="0"/>
          <w:kern w:val="28"/>
          <w:sz w:val="24"/>
          <w:szCs w:val="24"/>
        </w:rPr>
      </w:pPr>
      <w:r w:rsidRPr="00BB661A">
        <w:rPr>
          <w:b w:val="0"/>
          <w:kern w:val="28"/>
          <w:sz w:val="24"/>
          <w:szCs w:val="24"/>
        </w:rPr>
        <w:lastRenderedPageBreak/>
        <w:t xml:space="preserve">Subsection (1) shall be without prejudice to the right of the Regulatory Authority to revoke a Single Registration Certificate under section </w:t>
      </w:r>
      <w:r w:rsidR="003D4887" w:rsidRPr="00BB661A">
        <w:rPr>
          <w:b w:val="0"/>
          <w:kern w:val="28"/>
          <w:sz w:val="24"/>
          <w:szCs w:val="24"/>
        </w:rPr>
        <w:t>14</w:t>
      </w:r>
      <w:r w:rsidR="00C90EEF" w:rsidRPr="00BB661A">
        <w:rPr>
          <w:b w:val="0"/>
          <w:kern w:val="28"/>
          <w:sz w:val="24"/>
          <w:szCs w:val="24"/>
        </w:rPr>
        <w:t xml:space="preserve">(2). </w:t>
      </w:r>
    </w:p>
    <w:p w14:paraId="3A5216E7" w14:textId="62C658AB" w:rsidR="0005071E" w:rsidRDefault="0005071E" w:rsidP="00076CAF">
      <w:pPr>
        <w:pStyle w:val="MarginalNote"/>
        <w:spacing w:before="0"/>
        <w:rPr>
          <w:kern w:val="28"/>
          <w:sz w:val="24"/>
          <w:szCs w:val="24"/>
        </w:rPr>
      </w:pPr>
    </w:p>
    <w:p w14:paraId="6E447255" w14:textId="77777777" w:rsidR="009E0EC1" w:rsidRPr="00BB661A" w:rsidRDefault="009E0EC1" w:rsidP="00BB661A"/>
    <w:p w14:paraId="429A376D" w14:textId="1AB69B77" w:rsidR="00DA60DA" w:rsidRPr="00103E24" w:rsidRDefault="0040259E" w:rsidP="00076CAF">
      <w:pPr>
        <w:pStyle w:val="MarginalNote"/>
        <w:spacing w:before="0"/>
        <w:rPr>
          <w:sz w:val="24"/>
          <w:szCs w:val="24"/>
        </w:rPr>
      </w:pPr>
      <w:r>
        <w:rPr>
          <w:kern w:val="28"/>
          <w:sz w:val="24"/>
          <w:szCs w:val="24"/>
        </w:rPr>
        <w:t>1</w:t>
      </w:r>
      <w:r w:rsidR="003D4887">
        <w:rPr>
          <w:kern w:val="28"/>
          <w:sz w:val="24"/>
          <w:szCs w:val="24"/>
        </w:rPr>
        <w:t>2</w:t>
      </w:r>
      <w:r w:rsidR="00F855E5" w:rsidRPr="00076CAF">
        <w:rPr>
          <w:kern w:val="28"/>
          <w:sz w:val="24"/>
          <w:szCs w:val="24"/>
        </w:rPr>
        <w:t>.</w:t>
      </w:r>
      <w:r w:rsidR="00DA60DA" w:rsidRPr="00076CAF">
        <w:rPr>
          <w:kern w:val="28"/>
          <w:sz w:val="24"/>
          <w:szCs w:val="24"/>
        </w:rPr>
        <w:tab/>
        <w:t xml:space="preserve">Refusal to grant </w:t>
      </w:r>
      <w:r w:rsidR="00650DFE">
        <w:t>Single Registration</w:t>
      </w:r>
      <w:r w:rsidR="00103E24" w:rsidRPr="00103E24">
        <w:t xml:space="preserve"> Certificate</w:t>
      </w:r>
    </w:p>
    <w:p w14:paraId="314D24BE" w14:textId="77777777" w:rsidR="00F526CD" w:rsidRPr="00103E24" w:rsidRDefault="00F526CD" w:rsidP="00076CAF">
      <w:pPr>
        <w:jc w:val="both"/>
        <w:rPr>
          <w:b/>
          <w:lang w:val="en-GB"/>
        </w:rPr>
      </w:pPr>
    </w:p>
    <w:p w14:paraId="7787662F" w14:textId="77777777" w:rsidR="00DA60DA" w:rsidRPr="00076CAF" w:rsidRDefault="00E30ECA" w:rsidP="00076CAF">
      <w:pPr>
        <w:pStyle w:val="Section"/>
        <w:tabs>
          <w:tab w:val="clear" w:pos="634"/>
          <w:tab w:val="clear" w:pos="994"/>
        </w:tabs>
        <w:spacing w:before="0"/>
        <w:ind w:firstLine="720"/>
        <w:rPr>
          <w:kern w:val="28"/>
          <w:sz w:val="24"/>
          <w:szCs w:val="24"/>
        </w:rPr>
      </w:pPr>
      <w:r w:rsidRPr="00076CAF">
        <w:rPr>
          <w:kern w:val="28"/>
          <w:sz w:val="24"/>
          <w:szCs w:val="24"/>
        </w:rPr>
        <w:t xml:space="preserve">(1)  </w:t>
      </w:r>
      <w:r w:rsidR="00F526CD" w:rsidRPr="00076CAF">
        <w:rPr>
          <w:kern w:val="28"/>
          <w:sz w:val="24"/>
          <w:szCs w:val="24"/>
        </w:rPr>
        <w:tab/>
      </w:r>
      <w:r w:rsidR="00DA60DA" w:rsidRPr="00076CAF">
        <w:rPr>
          <w:kern w:val="28"/>
          <w:sz w:val="24"/>
          <w:szCs w:val="24"/>
        </w:rPr>
        <w:t xml:space="preserve">Notwithstanding anything contained in this </w:t>
      </w:r>
      <w:r w:rsidR="00A115AE" w:rsidRPr="00076CAF">
        <w:rPr>
          <w:kern w:val="28"/>
          <w:sz w:val="24"/>
          <w:szCs w:val="24"/>
        </w:rPr>
        <w:t>Act</w:t>
      </w:r>
      <w:r w:rsidR="0059324B" w:rsidRPr="00076CAF">
        <w:rPr>
          <w:kern w:val="28"/>
          <w:sz w:val="24"/>
          <w:szCs w:val="24"/>
        </w:rPr>
        <w:t>,</w:t>
      </w:r>
      <w:r w:rsidR="00DA60DA" w:rsidRPr="00076CAF">
        <w:rPr>
          <w:kern w:val="28"/>
          <w:sz w:val="24"/>
          <w:szCs w:val="24"/>
        </w:rPr>
        <w:t xml:space="preserve"> </w:t>
      </w:r>
      <w:r w:rsidR="0059324B" w:rsidRPr="00076CAF">
        <w:rPr>
          <w:sz w:val="24"/>
          <w:szCs w:val="24"/>
        </w:rPr>
        <w:t>a</w:t>
      </w:r>
      <w:r w:rsidR="00DA60DA" w:rsidRPr="00076CAF">
        <w:rPr>
          <w:sz w:val="24"/>
          <w:szCs w:val="24"/>
        </w:rPr>
        <w:t xml:space="preserve"> R</w:t>
      </w:r>
      <w:r w:rsidR="003B174F" w:rsidRPr="00076CAF">
        <w:rPr>
          <w:sz w:val="24"/>
          <w:szCs w:val="24"/>
        </w:rPr>
        <w:t>egulatory</w:t>
      </w:r>
      <w:r w:rsidR="00DA60DA" w:rsidRPr="00076CAF">
        <w:rPr>
          <w:sz w:val="24"/>
          <w:szCs w:val="24"/>
        </w:rPr>
        <w:t xml:space="preserve"> Authority may refuse to grant a </w:t>
      </w:r>
      <w:r w:rsidR="00650DFE">
        <w:t>Single Registration</w:t>
      </w:r>
      <w:r w:rsidR="00103E24" w:rsidRPr="00103E24">
        <w:t xml:space="preserve"> Certificate</w:t>
      </w:r>
      <w:r w:rsidR="00643F7F" w:rsidRPr="00076CAF">
        <w:rPr>
          <w:sz w:val="24"/>
          <w:szCs w:val="24"/>
        </w:rPr>
        <w:t>,</w:t>
      </w:r>
      <w:r w:rsidR="00DA60DA" w:rsidRPr="00076CAF">
        <w:rPr>
          <w:sz w:val="24"/>
          <w:szCs w:val="24"/>
        </w:rPr>
        <w:t xml:space="preserve"> if </w:t>
      </w:r>
      <w:r w:rsidR="00DA60DA" w:rsidRPr="00076CAF">
        <w:rPr>
          <w:kern w:val="28"/>
          <w:sz w:val="24"/>
          <w:szCs w:val="24"/>
        </w:rPr>
        <w:t xml:space="preserve">satisfied that: </w:t>
      </w:r>
    </w:p>
    <w:p w14:paraId="20681F20" w14:textId="77777777" w:rsidR="00DA60DA" w:rsidRPr="00076CAF" w:rsidRDefault="00DA60DA" w:rsidP="00076CAF">
      <w:pPr>
        <w:pStyle w:val="Para"/>
        <w:jc w:val="both"/>
        <w:rPr>
          <w:kern w:val="28"/>
        </w:rPr>
      </w:pPr>
    </w:p>
    <w:p w14:paraId="557EC074" w14:textId="652A1679" w:rsidR="00DA60DA" w:rsidRPr="00076CAF" w:rsidRDefault="00DA60DA" w:rsidP="00076CAF">
      <w:pPr>
        <w:pStyle w:val="Para"/>
        <w:ind w:left="2160" w:hanging="720"/>
        <w:jc w:val="both"/>
        <w:rPr>
          <w:kern w:val="28"/>
        </w:rPr>
      </w:pPr>
      <w:r w:rsidRPr="00076CAF">
        <w:rPr>
          <w:kern w:val="28"/>
        </w:rPr>
        <w:t>(a)</w:t>
      </w:r>
      <w:r w:rsidRPr="00076CAF">
        <w:rPr>
          <w:i/>
          <w:kern w:val="28"/>
        </w:rPr>
        <w:tab/>
      </w:r>
      <w:r w:rsidR="003120B7">
        <w:rPr>
          <w:kern w:val="28"/>
        </w:rPr>
        <w:t>the</w:t>
      </w:r>
      <w:r w:rsidR="00093CCF">
        <w:rPr>
          <w:kern w:val="28"/>
        </w:rPr>
        <w:t xml:space="preserve"> applicant </w:t>
      </w:r>
      <w:r w:rsidR="003120B7">
        <w:rPr>
          <w:kern w:val="28"/>
        </w:rPr>
        <w:t xml:space="preserve">was previously </w:t>
      </w:r>
      <w:r w:rsidR="00093CCF">
        <w:rPr>
          <w:kern w:val="28"/>
        </w:rPr>
        <w:t xml:space="preserve">registered under </w:t>
      </w:r>
      <w:r w:rsidR="003120B7">
        <w:rPr>
          <w:kern w:val="28"/>
        </w:rPr>
        <w:t>a relevant enactment, and such registration was</w:t>
      </w:r>
      <w:r w:rsidRPr="00076CAF">
        <w:rPr>
          <w:kern w:val="28"/>
        </w:rPr>
        <w:t xml:space="preserve"> revoked or suspended pur</w:t>
      </w:r>
      <w:r w:rsidR="003120B7">
        <w:rPr>
          <w:kern w:val="28"/>
        </w:rPr>
        <w:t xml:space="preserve">suant to the relevant enactment, and the revocation or suspension </w:t>
      </w:r>
      <w:r w:rsidR="00755A03">
        <w:rPr>
          <w:kern w:val="28"/>
        </w:rPr>
        <w:t>is</w:t>
      </w:r>
      <w:r w:rsidR="003120B7">
        <w:rPr>
          <w:kern w:val="28"/>
        </w:rPr>
        <w:t xml:space="preserve"> still in effect;</w:t>
      </w:r>
      <w:r w:rsidRPr="00076CAF">
        <w:rPr>
          <w:kern w:val="28"/>
        </w:rPr>
        <w:t xml:space="preserve"> </w:t>
      </w:r>
      <w:r w:rsidR="00C551B4">
        <w:rPr>
          <w:rStyle w:val="FootnoteReference"/>
          <w:kern w:val="28"/>
        </w:rPr>
        <w:footnoteReference w:id="5"/>
      </w:r>
    </w:p>
    <w:p w14:paraId="7AA9F3F6" w14:textId="77777777" w:rsidR="00DA60DA" w:rsidRPr="00076CAF" w:rsidRDefault="00DA60DA" w:rsidP="00076CAF">
      <w:pPr>
        <w:pStyle w:val="Para"/>
        <w:ind w:left="2160" w:hanging="720"/>
        <w:jc w:val="both"/>
        <w:rPr>
          <w:kern w:val="28"/>
        </w:rPr>
      </w:pPr>
    </w:p>
    <w:p w14:paraId="65010BB1" w14:textId="77777777" w:rsidR="00DA60DA" w:rsidRDefault="00DA60DA" w:rsidP="00076CAF">
      <w:pPr>
        <w:pStyle w:val="Para"/>
        <w:ind w:left="2160" w:hanging="720"/>
        <w:jc w:val="both"/>
        <w:rPr>
          <w:kern w:val="28"/>
        </w:rPr>
      </w:pPr>
      <w:r w:rsidRPr="00076CAF">
        <w:rPr>
          <w:kern w:val="28"/>
        </w:rPr>
        <w:t>(b)</w:t>
      </w:r>
      <w:r w:rsidRPr="00076CAF">
        <w:rPr>
          <w:kern w:val="28"/>
        </w:rPr>
        <w:tab/>
        <w:t xml:space="preserve">proceedings for the suspension or revocation of the </w:t>
      </w:r>
      <w:r w:rsidR="00B7369C" w:rsidRPr="00076CAF">
        <w:rPr>
          <w:kern w:val="28"/>
        </w:rPr>
        <w:t xml:space="preserve">applicant’s </w:t>
      </w:r>
      <w:r w:rsidRPr="00076CAF">
        <w:rPr>
          <w:kern w:val="28"/>
        </w:rPr>
        <w:t xml:space="preserve">registration </w:t>
      </w:r>
      <w:r w:rsidR="003120B7">
        <w:rPr>
          <w:kern w:val="28"/>
        </w:rPr>
        <w:t xml:space="preserve">under a relevant enactment </w:t>
      </w:r>
      <w:r w:rsidRPr="00076CAF">
        <w:rPr>
          <w:kern w:val="28"/>
        </w:rPr>
        <w:t xml:space="preserve">have commenced and will be concluded within a period of </w:t>
      </w:r>
      <w:r w:rsidR="003120B7">
        <w:rPr>
          <w:kern w:val="28"/>
        </w:rPr>
        <w:t>three (3)</w:t>
      </w:r>
      <w:r w:rsidRPr="00076CAF">
        <w:rPr>
          <w:kern w:val="28"/>
        </w:rPr>
        <w:t xml:space="preserve"> months from the date of the application; </w:t>
      </w:r>
    </w:p>
    <w:p w14:paraId="742A71B8" w14:textId="77777777" w:rsidR="00DC0297" w:rsidRDefault="00DC0297" w:rsidP="00076CAF">
      <w:pPr>
        <w:pStyle w:val="Para"/>
        <w:ind w:left="2160" w:hanging="720"/>
        <w:jc w:val="both"/>
        <w:rPr>
          <w:kern w:val="28"/>
        </w:rPr>
      </w:pPr>
    </w:p>
    <w:p w14:paraId="1B5999AE" w14:textId="77777777" w:rsidR="00DC0297" w:rsidRPr="00076CAF" w:rsidRDefault="00650DFE" w:rsidP="00DC0297">
      <w:pPr>
        <w:pStyle w:val="Para"/>
        <w:numPr>
          <w:ilvl w:val="0"/>
          <w:numId w:val="26"/>
        </w:numPr>
        <w:jc w:val="both"/>
        <w:rPr>
          <w:kern w:val="28"/>
        </w:rPr>
      </w:pPr>
      <w:r>
        <w:rPr>
          <w:kern w:val="28"/>
        </w:rPr>
        <w:t xml:space="preserve">     </w:t>
      </w:r>
      <w:r w:rsidR="00DC0297">
        <w:rPr>
          <w:kern w:val="28"/>
        </w:rPr>
        <w:t>the applicant has not satisfied the standards for single registration;</w:t>
      </w:r>
    </w:p>
    <w:p w14:paraId="5769692C" w14:textId="77777777" w:rsidR="00DA60DA" w:rsidRPr="00076CAF" w:rsidRDefault="00DA60DA" w:rsidP="00076CAF">
      <w:pPr>
        <w:pStyle w:val="Para"/>
        <w:ind w:left="2160" w:hanging="720"/>
        <w:jc w:val="both"/>
        <w:rPr>
          <w:kern w:val="28"/>
        </w:rPr>
      </w:pPr>
    </w:p>
    <w:p w14:paraId="01F4A956" w14:textId="77777777" w:rsidR="00F60C7E" w:rsidRPr="00076CAF" w:rsidRDefault="00DC0297" w:rsidP="00076CAF">
      <w:pPr>
        <w:pStyle w:val="Para"/>
        <w:ind w:left="2160" w:hanging="720"/>
        <w:jc w:val="both"/>
        <w:rPr>
          <w:kern w:val="28"/>
        </w:rPr>
      </w:pPr>
      <w:r>
        <w:rPr>
          <w:kern w:val="28"/>
        </w:rPr>
        <w:t>(d</w:t>
      </w:r>
      <w:r w:rsidR="00E50A53" w:rsidRPr="00076CAF">
        <w:rPr>
          <w:kern w:val="28"/>
        </w:rPr>
        <w:t>)</w:t>
      </w:r>
      <w:r w:rsidR="00E50A53" w:rsidRPr="00076CAF">
        <w:rPr>
          <w:kern w:val="28"/>
        </w:rPr>
        <w:tab/>
      </w:r>
      <w:r w:rsidR="00DA60DA" w:rsidRPr="00076CAF">
        <w:rPr>
          <w:kern w:val="28"/>
        </w:rPr>
        <w:t>the applicant h</w:t>
      </w:r>
      <w:r w:rsidR="00F60C7E" w:rsidRPr="00076CAF">
        <w:rPr>
          <w:kern w:val="28"/>
        </w:rPr>
        <w:t xml:space="preserve">as not paid the application fee; or </w:t>
      </w:r>
    </w:p>
    <w:p w14:paraId="2210EE62" w14:textId="77777777" w:rsidR="00F60C7E" w:rsidRPr="00076CAF" w:rsidRDefault="00F60C7E" w:rsidP="00076CAF">
      <w:pPr>
        <w:pStyle w:val="Para"/>
        <w:ind w:left="2160" w:hanging="720"/>
        <w:jc w:val="both"/>
        <w:rPr>
          <w:kern w:val="28"/>
        </w:rPr>
      </w:pPr>
    </w:p>
    <w:p w14:paraId="7E95EA89" w14:textId="77777777" w:rsidR="00DA60DA" w:rsidRPr="00076CAF" w:rsidRDefault="00DC0297" w:rsidP="00076CAF">
      <w:pPr>
        <w:pStyle w:val="Para"/>
        <w:ind w:left="2160" w:hanging="720"/>
        <w:jc w:val="both"/>
        <w:rPr>
          <w:kern w:val="28"/>
        </w:rPr>
      </w:pPr>
      <w:r>
        <w:rPr>
          <w:kern w:val="28"/>
        </w:rPr>
        <w:t>(e</w:t>
      </w:r>
      <w:r w:rsidR="00E50A53" w:rsidRPr="00076CAF">
        <w:rPr>
          <w:kern w:val="28"/>
        </w:rPr>
        <w:t>)</w:t>
      </w:r>
      <w:r w:rsidR="00E50A53" w:rsidRPr="00076CAF">
        <w:rPr>
          <w:kern w:val="28"/>
        </w:rPr>
        <w:tab/>
      </w:r>
      <w:r w:rsidR="00F60C7E" w:rsidRPr="00076CAF">
        <w:rPr>
          <w:kern w:val="28"/>
        </w:rPr>
        <w:t xml:space="preserve">the applicant is not </w:t>
      </w:r>
      <w:r w:rsidR="00F60C7E" w:rsidRPr="008A244C">
        <w:rPr>
          <w:kern w:val="28"/>
        </w:rPr>
        <w:t xml:space="preserve">in </w:t>
      </w:r>
      <w:r w:rsidR="00F60C7E" w:rsidRPr="00BB661A">
        <w:rPr>
          <w:kern w:val="28"/>
        </w:rPr>
        <w:t>good standing</w:t>
      </w:r>
      <w:r w:rsidR="00F60C7E" w:rsidRPr="00076CAF">
        <w:rPr>
          <w:kern w:val="28"/>
        </w:rPr>
        <w:t xml:space="preserve"> under </w:t>
      </w:r>
      <w:r w:rsidR="003120B7">
        <w:rPr>
          <w:kern w:val="28"/>
        </w:rPr>
        <w:t>a</w:t>
      </w:r>
      <w:r w:rsidR="00F60C7E" w:rsidRPr="00076CAF">
        <w:rPr>
          <w:kern w:val="28"/>
        </w:rPr>
        <w:t xml:space="preserve"> relevant enactment.</w:t>
      </w:r>
    </w:p>
    <w:p w14:paraId="58537ECE" w14:textId="77777777" w:rsidR="00DA60DA" w:rsidRPr="00076CAF" w:rsidRDefault="00DA60DA" w:rsidP="00076CAF">
      <w:pPr>
        <w:pStyle w:val="Para"/>
        <w:jc w:val="both"/>
        <w:rPr>
          <w:kern w:val="28"/>
        </w:rPr>
      </w:pPr>
    </w:p>
    <w:p w14:paraId="16349A8D" w14:textId="77777777" w:rsidR="00DC567A" w:rsidRPr="00076CAF" w:rsidRDefault="002614E6" w:rsidP="00076CAF">
      <w:pPr>
        <w:pStyle w:val="Para"/>
        <w:ind w:firstLine="720"/>
        <w:jc w:val="both"/>
        <w:rPr>
          <w:kern w:val="28"/>
        </w:rPr>
      </w:pPr>
      <w:r w:rsidRPr="00076CAF">
        <w:rPr>
          <w:kern w:val="28"/>
        </w:rPr>
        <w:t>(2)</w:t>
      </w:r>
      <w:r w:rsidRPr="00076CAF">
        <w:rPr>
          <w:kern w:val="28"/>
        </w:rPr>
        <w:tab/>
      </w:r>
      <w:r w:rsidR="00DC567A" w:rsidRPr="00076CAF">
        <w:rPr>
          <w:kern w:val="28"/>
        </w:rPr>
        <w:t xml:space="preserve">Where a Regulatory Authority refuses to issue a </w:t>
      </w:r>
      <w:r w:rsidR="00650DFE">
        <w:t>Single Registration</w:t>
      </w:r>
      <w:r w:rsidR="00103E24" w:rsidRPr="00103E24">
        <w:t xml:space="preserve"> Certificate</w:t>
      </w:r>
      <w:r w:rsidR="00DC567A" w:rsidRPr="00076CAF">
        <w:rPr>
          <w:kern w:val="28"/>
        </w:rPr>
        <w:t xml:space="preserve">, it shall notify the applicant of its decision within seven </w:t>
      </w:r>
      <w:r w:rsidR="00C824BE">
        <w:rPr>
          <w:kern w:val="28"/>
        </w:rPr>
        <w:t xml:space="preserve">(7) </w:t>
      </w:r>
      <w:r w:rsidR="00DC567A" w:rsidRPr="00076CAF">
        <w:rPr>
          <w:kern w:val="28"/>
        </w:rPr>
        <w:t xml:space="preserve">days of making </w:t>
      </w:r>
      <w:r w:rsidR="00650DFE">
        <w:rPr>
          <w:kern w:val="28"/>
        </w:rPr>
        <w:t>the</w:t>
      </w:r>
      <w:r w:rsidR="00DC567A" w:rsidRPr="00076CAF">
        <w:rPr>
          <w:kern w:val="28"/>
        </w:rPr>
        <w:t xml:space="preserve"> decision.</w:t>
      </w:r>
    </w:p>
    <w:p w14:paraId="7B19D468" w14:textId="77777777" w:rsidR="002614E6" w:rsidRDefault="00DC567A" w:rsidP="00076CAF">
      <w:pPr>
        <w:pStyle w:val="Para"/>
        <w:jc w:val="both"/>
        <w:rPr>
          <w:kern w:val="28"/>
        </w:rPr>
      </w:pPr>
      <w:r w:rsidRPr="00076CAF">
        <w:rPr>
          <w:kern w:val="28"/>
        </w:rPr>
        <w:t xml:space="preserve"> </w:t>
      </w:r>
    </w:p>
    <w:p w14:paraId="28F69B09" w14:textId="77777777" w:rsidR="00161892" w:rsidRDefault="00161892" w:rsidP="00C74936">
      <w:pPr>
        <w:ind w:firstLine="720"/>
        <w:jc w:val="both"/>
      </w:pPr>
      <w:r>
        <w:t>(3)</w:t>
      </w:r>
      <w:r>
        <w:tab/>
        <w:t xml:space="preserve">Nothing prevents a Regulatory Authority from re-considering its decision under subsection (1), </w:t>
      </w:r>
      <w:proofErr w:type="gramStart"/>
      <w:r>
        <w:t>whether or not</w:t>
      </w:r>
      <w:proofErr w:type="gramEnd"/>
      <w:r>
        <w:t xml:space="preserve"> on the request of an applicant whose application was denied. </w:t>
      </w:r>
    </w:p>
    <w:p w14:paraId="17A6687C" w14:textId="77777777" w:rsidR="00161892" w:rsidRDefault="00161892" w:rsidP="00161892">
      <w:pPr>
        <w:jc w:val="both"/>
      </w:pPr>
    </w:p>
    <w:p w14:paraId="66032A12" w14:textId="77777777" w:rsidR="00161892" w:rsidRDefault="00161892" w:rsidP="00C74936">
      <w:pPr>
        <w:pStyle w:val="ListParagraph"/>
        <w:numPr>
          <w:ilvl w:val="0"/>
          <w:numId w:val="28"/>
        </w:numPr>
        <w:ind w:left="0" w:firstLine="720"/>
        <w:jc w:val="both"/>
      </w:pPr>
      <w:r>
        <w:t>An applicant who wishes to request that the Regulatory Authority re-considers its decision sh</w:t>
      </w:r>
      <w:r w:rsidR="00C824BE">
        <w:t>all</w:t>
      </w:r>
      <w:r>
        <w:t xml:space="preserve"> </w:t>
      </w:r>
      <w:proofErr w:type="gramStart"/>
      <w:r>
        <w:t>submit an application</w:t>
      </w:r>
      <w:proofErr w:type="gramEnd"/>
      <w:r>
        <w:t xml:space="preserve"> to the Regulatory Authority in the prescribed form and within such period as may be prescribed. </w:t>
      </w:r>
    </w:p>
    <w:p w14:paraId="2271EA41" w14:textId="77777777" w:rsidR="00161892" w:rsidRDefault="00161892" w:rsidP="00C74936">
      <w:pPr>
        <w:pStyle w:val="ListParagraph"/>
        <w:ind w:left="0" w:firstLine="720"/>
        <w:jc w:val="both"/>
      </w:pPr>
    </w:p>
    <w:p w14:paraId="073480CE" w14:textId="77777777" w:rsidR="00161892" w:rsidRDefault="00161892" w:rsidP="00C74936">
      <w:pPr>
        <w:pStyle w:val="ListParagraph"/>
        <w:numPr>
          <w:ilvl w:val="0"/>
          <w:numId w:val="28"/>
        </w:numPr>
        <w:ind w:left="0" w:firstLine="720"/>
        <w:jc w:val="both"/>
      </w:pPr>
      <w:r>
        <w:t xml:space="preserve">The Regulatory Authority shall notify the applicant of its decision in writing within fourteen (14) days of receipt of a request </w:t>
      </w:r>
      <w:r w:rsidR="003A477C">
        <w:t xml:space="preserve">for </w:t>
      </w:r>
      <w:r w:rsidR="00DC0297">
        <w:t xml:space="preserve">re-consideration </w:t>
      </w:r>
      <w:r>
        <w:t xml:space="preserve">under subsection (4).  </w:t>
      </w:r>
    </w:p>
    <w:p w14:paraId="043E135D" w14:textId="3D7FD304" w:rsidR="00C74936" w:rsidRDefault="00C74936" w:rsidP="00161892">
      <w:pPr>
        <w:pStyle w:val="Para"/>
        <w:jc w:val="both"/>
        <w:rPr>
          <w:kern w:val="28"/>
        </w:rPr>
      </w:pPr>
    </w:p>
    <w:p w14:paraId="5C7996EC" w14:textId="6A76D981" w:rsidR="00FF53FA" w:rsidRPr="00076CAF" w:rsidRDefault="00793609" w:rsidP="00076CAF">
      <w:pPr>
        <w:ind w:left="720" w:hanging="720"/>
        <w:jc w:val="both"/>
        <w:rPr>
          <w:b/>
        </w:rPr>
      </w:pPr>
      <w:r>
        <w:rPr>
          <w:b/>
        </w:rPr>
        <w:t>1</w:t>
      </w:r>
      <w:r w:rsidR="003D4887">
        <w:rPr>
          <w:b/>
        </w:rPr>
        <w:t>3</w:t>
      </w:r>
      <w:r w:rsidR="00FF53FA" w:rsidRPr="00076CAF">
        <w:rPr>
          <w:b/>
        </w:rPr>
        <w:t>.</w:t>
      </w:r>
      <w:r w:rsidR="00FF53FA" w:rsidRPr="00076CAF">
        <w:rPr>
          <w:b/>
        </w:rPr>
        <w:tab/>
        <w:t xml:space="preserve">Issue of Qualified </w:t>
      </w:r>
      <w:r w:rsidR="00DB55DB">
        <w:rPr>
          <w:b/>
        </w:rPr>
        <w:t>Single Registration</w:t>
      </w:r>
      <w:r w:rsidR="00967533">
        <w:rPr>
          <w:b/>
        </w:rPr>
        <w:t xml:space="preserve"> </w:t>
      </w:r>
      <w:r w:rsidR="00103E24">
        <w:rPr>
          <w:b/>
        </w:rPr>
        <w:t>Certificate</w:t>
      </w:r>
    </w:p>
    <w:p w14:paraId="3F9FC828" w14:textId="77777777" w:rsidR="00FF53FA" w:rsidRPr="00076CAF" w:rsidRDefault="00FF53FA" w:rsidP="00076CAF">
      <w:pPr>
        <w:ind w:left="720" w:hanging="720"/>
        <w:jc w:val="both"/>
        <w:rPr>
          <w:b/>
        </w:rPr>
      </w:pPr>
    </w:p>
    <w:p w14:paraId="6FCE7A00" w14:textId="76EDED28" w:rsidR="00FF53FA" w:rsidRPr="00076CAF" w:rsidRDefault="00FF53FA" w:rsidP="00076CAF">
      <w:pPr>
        <w:ind w:firstLine="720"/>
        <w:jc w:val="both"/>
      </w:pPr>
      <w:r w:rsidRPr="00076CAF">
        <w:t xml:space="preserve">Where a Regulatory Authority is satisfied that </w:t>
      </w:r>
      <w:r w:rsidR="00967533">
        <w:t>an applicant has satisfied the standard</w:t>
      </w:r>
      <w:r w:rsidR="006C131E">
        <w:t>s</w:t>
      </w:r>
      <w:r w:rsidR="00967533">
        <w:t xml:space="preserve"> for single registration, but </w:t>
      </w:r>
      <w:r w:rsidR="006C131E">
        <w:t>based on facts brought to the attention of the Regulatory Authority</w:t>
      </w:r>
      <w:r w:rsidR="00DB55DB">
        <w:t>,</w:t>
      </w:r>
      <w:r w:rsidR="006C131E">
        <w:t xml:space="preserve"> and which the Regulatory Authority reasonably believes </w:t>
      </w:r>
      <w:r w:rsidRPr="00076CAF">
        <w:t>could negativel</w:t>
      </w:r>
      <w:r w:rsidR="006D5A76">
        <w:t>y impact the professional standing</w:t>
      </w:r>
      <w:r w:rsidRPr="00076CAF">
        <w:t xml:space="preserve"> of the applicant after the </w:t>
      </w:r>
      <w:r w:rsidR="00DB55DB">
        <w:t>Single Registration</w:t>
      </w:r>
      <w:r w:rsidR="003120B7">
        <w:t xml:space="preserve"> Certificate</w:t>
      </w:r>
      <w:r w:rsidRPr="00076CAF">
        <w:t xml:space="preserve"> is granted, the Regulatory Authority may issue a Qualified </w:t>
      </w:r>
      <w:r w:rsidR="00DB55DB">
        <w:t>Single Registration</w:t>
      </w:r>
      <w:r w:rsidR="003120B7">
        <w:t xml:space="preserve"> Certificate</w:t>
      </w:r>
      <w:r w:rsidR="00EE50F9">
        <w:t xml:space="preserve"> in such form as may be prescribed</w:t>
      </w:r>
      <w:r w:rsidRPr="00076CAF">
        <w:t>.</w:t>
      </w:r>
    </w:p>
    <w:p w14:paraId="02BF5DCD" w14:textId="77777777" w:rsidR="003D4887" w:rsidRDefault="003D4887" w:rsidP="00076CAF">
      <w:pPr>
        <w:ind w:left="720" w:hanging="720"/>
        <w:jc w:val="both"/>
      </w:pPr>
    </w:p>
    <w:p w14:paraId="183D51D6" w14:textId="7A09785C" w:rsidR="00296483" w:rsidRPr="00076CAF" w:rsidRDefault="00793609" w:rsidP="00296483">
      <w:pPr>
        <w:jc w:val="both"/>
        <w:rPr>
          <w:b/>
        </w:rPr>
      </w:pPr>
      <w:r>
        <w:rPr>
          <w:b/>
        </w:rPr>
        <w:lastRenderedPageBreak/>
        <w:t>1</w:t>
      </w:r>
      <w:r w:rsidR="003D4887">
        <w:rPr>
          <w:b/>
        </w:rPr>
        <w:t>4</w:t>
      </w:r>
      <w:r w:rsidR="00296483" w:rsidRPr="00076CAF">
        <w:rPr>
          <w:b/>
        </w:rPr>
        <w:t xml:space="preserve">.  </w:t>
      </w:r>
      <w:r w:rsidR="00296483" w:rsidRPr="00076CAF">
        <w:rPr>
          <w:b/>
        </w:rPr>
        <w:tab/>
        <w:t xml:space="preserve">Facts or circumstances occurring after issue of </w:t>
      </w:r>
      <w:r w:rsidR="00DB55DB">
        <w:rPr>
          <w:b/>
        </w:rPr>
        <w:t>Single Registration</w:t>
      </w:r>
      <w:r w:rsidR="00EE50F9">
        <w:rPr>
          <w:b/>
        </w:rPr>
        <w:t xml:space="preserve"> </w:t>
      </w:r>
      <w:r w:rsidR="00296483" w:rsidRPr="00076CAF">
        <w:rPr>
          <w:b/>
        </w:rPr>
        <w:t>Certificate</w:t>
      </w:r>
    </w:p>
    <w:p w14:paraId="03793418" w14:textId="77777777" w:rsidR="00296483" w:rsidRPr="00076CAF" w:rsidRDefault="00296483" w:rsidP="00296483">
      <w:pPr>
        <w:jc w:val="both"/>
        <w:rPr>
          <w:b/>
        </w:rPr>
      </w:pPr>
    </w:p>
    <w:p w14:paraId="522A404D" w14:textId="0A8CE9AC" w:rsidR="0005069C" w:rsidRDefault="00060133" w:rsidP="00296483">
      <w:pPr>
        <w:ind w:firstLine="720"/>
        <w:jc w:val="both"/>
      </w:pPr>
      <w:r>
        <w:t xml:space="preserve">(1) </w:t>
      </w:r>
      <w:r w:rsidR="00296483" w:rsidRPr="00076CAF">
        <w:t xml:space="preserve">If following the issue of a </w:t>
      </w:r>
      <w:r w:rsidR="00DB55DB">
        <w:t>Single Registration</w:t>
      </w:r>
      <w:r w:rsidR="00296483">
        <w:t xml:space="preserve"> Certificate or </w:t>
      </w:r>
      <w:r w:rsidR="00296483" w:rsidRPr="00076CAF">
        <w:t xml:space="preserve">Qualified </w:t>
      </w:r>
      <w:r w:rsidR="00DB55DB">
        <w:t>Single Registration</w:t>
      </w:r>
      <w:r w:rsidR="00296483">
        <w:t xml:space="preserve"> Certificate </w:t>
      </w:r>
      <w:r w:rsidR="00296483" w:rsidRPr="00076CAF">
        <w:t>a Reg</w:t>
      </w:r>
      <w:r w:rsidR="0005069C">
        <w:t xml:space="preserve">ulatory Authority becomes aware: </w:t>
      </w:r>
    </w:p>
    <w:p w14:paraId="3DEF3E9B" w14:textId="77777777" w:rsidR="0005069C" w:rsidRDefault="0005069C" w:rsidP="00296483">
      <w:pPr>
        <w:ind w:firstLine="720"/>
        <w:jc w:val="both"/>
      </w:pPr>
    </w:p>
    <w:p w14:paraId="4FBBA76D" w14:textId="0F9D9E15" w:rsidR="0005069C" w:rsidRDefault="0005069C" w:rsidP="003D4887">
      <w:pPr>
        <w:pStyle w:val="ListParagraph"/>
        <w:numPr>
          <w:ilvl w:val="0"/>
          <w:numId w:val="31"/>
        </w:numPr>
        <w:ind w:left="1440" w:hanging="720"/>
        <w:jc w:val="both"/>
      </w:pPr>
      <w:r>
        <w:t xml:space="preserve">that the documentation submitted by an applicant in support of an application for the issue of a Single Registration Certificate is false in a material particular; or </w:t>
      </w:r>
    </w:p>
    <w:p w14:paraId="1E74C182" w14:textId="77777777" w:rsidR="0005069C" w:rsidRDefault="0005069C" w:rsidP="003D4887">
      <w:pPr>
        <w:pStyle w:val="ListParagraph"/>
        <w:ind w:left="1440" w:hanging="720"/>
        <w:jc w:val="both"/>
      </w:pPr>
    </w:p>
    <w:p w14:paraId="46970041" w14:textId="77777777" w:rsidR="0005069C" w:rsidRDefault="00296483" w:rsidP="003D4887">
      <w:pPr>
        <w:pStyle w:val="ListParagraph"/>
        <w:numPr>
          <w:ilvl w:val="0"/>
          <w:numId w:val="31"/>
        </w:numPr>
        <w:ind w:left="1440" w:hanging="720"/>
        <w:jc w:val="both"/>
      </w:pPr>
      <w:r w:rsidRPr="00076CAF">
        <w:t xml:space="preserve">of any </w:t>
      </w:r>
      <w:r w:rsidR="0005069C">
        <w:t xml:space="preserve">other </w:t>
      </w:r>
      <w:r w:rsidRPr="00076CAF">
        <w:t xml:space="preserve">fact or circumstance which, if true, would </w:t>
      </w:r>
      <w:r w:rsidR="0005069C">
        <w:t xml:space="preserve">negatively </w:t>
      </w:r>
      <w:r w:rsidRPr="00076CAF">
        <w:t xml:space="preserve">affect the standing of a professional under a relevant enactment, </w:t>
      </w:r>
    </w:p>
    <w:p w14:paraId="39048233" w14:textId="77777777" w:rsidR="0005069C" w:rsidRDefault="0005069C" w:rsidP="0005069C">
      <w:pPr>
        <w:pStyle w:val="ListParagraph"/>
      </w:pPr>
    </w:p>
    <w:p w14:paraId="292C8F2B" w14:textId="585B5F13" w:rsidR="00060133" w:rsidRDefault="00296483" w:rsidP="003D4887">
      <w:pPr>
        <w:ind w:left="720"/>
        <w:jc w:val="both"/>
      </w:pPr>
      <w:r w:rsidRPr="00076CAF">
        <w:t xml:space="preserve">the Regulatory Authority shall, </w:t>
      </w:r>
      <w:r w:rsidR="00060133">
        <w:t xml:space="preserve">as soon as may be practicable and </w:t>
      </w:r>
      <w:r w:rsidR="0005069C">
        <w:t xml:space="preserve">without prejudice to any action that </w:t>
      </w:r>
      <w:r w:rsidRPr="00076CAF">
        <w:t xml:space="preserve">may be </w:t>
      </w:r>
      <w:r w:rsidR="0005069C">
        <w:t>taken</w:t>
      </w:r>
      <w:r w:rsidR="00060133">
        <w:t xml:space="preserve"> under that enactment, </w:t>
      </w:r>
      <w:r w:rsidR="0005069C">
        <w:t xml:space="preserve">notify the </w:t>
      </w:r>
      <w:r w:rsidR="00126250">
        <w:t>holder of the Single Registration Certificate</w:t>
      </w:r>
      <w:r w:rsidR="008C191E">
        <w:t xml:space="preserve"> or Qualified Single Registration Certificate as the case may be, </w:t>
      </w:r>
      <w:r w:rsidR="0005069C">
        <w:t xml:space="preserve">of the fact or circumstance </w:t>
      </w:r>
      <w:r w:rsidR="00060133">
        <w:t xml:space="preserve">and </w:t>
      </w:r>
      <w:r w:rsidR="00126250">
        <w:t xml:space="preserve">take such actions as may be necessary to provide him with a reasonable opportunity to be heard. </w:t>
      </w:r>
    </w:p>
    <w:p w14:paraId="3CA5A56F" w14:textId="5FB999F2" w:rsidR="00927CFD" w:rsidRDefault="00927CFD" w:rsidP="00927CFD">
      <w:pPr>
        <w:jc w:val="both"/>
      </w:pPr>
    </w:p>
    <w:p w14:paraId="6E53CD46" w14:textId="7DB02315" w:rsidR="00AA15C2" w:rsidRDefault="00AA15C2" w:rsidP="00BB661A">
      <w:pPr>
        <w:ind w:firstLine="720"/>
        <w:jc w:val="both"/>
      </w:pPr>
      <w:r>
        <w:t>(2)</w:t>
      </w:r>
      <w:r w:rsidR="003D4887">
        <w:tab/>
      </w:r>
      <w:r>
        <w:t xml:space="preserve"> If the fact or circumstance referred to in subsection (1) constitutes professional misconduct under the relevant enactment, the procedures under the relevant enactment for the hearing of complaints of professional misconduct shall apply. </w:t>
      </w:r>
    </w:p>
    <w:p w14:paraId="1826CAE6" w14:textId="693EE6B8" w:rsidR="00C551B4" w:rsidRDefault="00C551B4" w:rsidP="0005069C">
      <w:pPr>
        <w:jc w:val="both"/>
      </w:pPr>
    </w:p>
    <w:p w14:paraId="5BD03CC8" w14:textId="221CB86B" w:rsidR="00296483" w:rsidRPr="00076CAF" w:rsidRDefault="00C551B4" w:rsidP="00BB661A">
      <w:pPr>
        <w:ind w:firstLine="720"/>
        <w:jc w:val="both"/>
      </w:pPr>
      <w:r>
        <w:t>(3</w:t>
      </w:r>
      <w:r w:rsidR="00927CFD">
        <w:t>)</w:t>
      </w:r>
      <w:r w:rsidR="003D4887">
        <w:tab/>
      </w:r>
      <w:r w:rsidR="0021114C">
        <w:t xml:space="preserve">If, </w:t>
      </w:r>
      <w:r w:rsidR="00927CFD">
        <w:t xml:space="preserve">after </w:t>
      </w:r>
      <w:r w:rsidR="008C191E">
        <w:t>a</w:t>
      </w:r>
      <w:r w:rsidR="00927CFD">
        <w:t xml:space="preserve"> hearing under subsection (</w:t>
      </w:r>
      <w:r w:rsidR="0021114C">
        <w:t>1</w:t>
      </w:r>
      <w:r w:rsidR="00927CFD">
        <w:t>)</w:t>
      </w:r>
      <w:r w:rsidR="00AA15C2">
        <w:t xml:space="preserve"> or the conclusion of procedures for professional misconduct</w:t>
      </w:r>
      <w:r w:rsidR="0021114C">
        <w:t>,</w:t>
      </w:r>
      <w:r w:rsidR="00927CFD">
        <w:t xml:space="preserve"> the Regulatory Authority </w:t>
      </w:r>
      <w:r w:rsidR="0021114C">
        <w:t>decides</w:t>
      </w:r>
      <w:r w:rsidR="00927CFD">
        <w:t xml:space="preserve"> to revoke the Single Registration Certificate</w:t>
      </w:r>
      <w:r w:rsidR="00AA15C2">
        <w:t xml:space="preserve"> or Qualified Single Registration Certificate,</w:t>
      </w:r>
      <w:r w:rsidR="00927CFD">
        <w:t xml:space="preserve"> </w:t>
      </w:r>
      <w:r w:rsidR="008C191E">
        <w:t xml:space="preserve">it </w:t>
      </w:r>
      <w:proofErr w:type="gramStart"/>
      <w:r w:rsidR="008C191E">
        <w:t>shall as soon as may</w:t>
      </w:r>
      <w:proofErr w:type="gramEnd"/>
      <w:r w:rsidR="008C191E">
        <w:t xml:space="preserve"> be practicable, </w:t>
      </w:r>
      <w:r w:rsidR="00296483" w:rsidRPr="00076CAF">
        <w:t>notify the External Regulatory Authorit</w:t>
      </w:r>
      <w:r w:rsidR="00296483">
        <w:t>y</w:t>
      </w:r>
      <w:r w:rsidR="00296483" w:rsidRPr="00076CAF">
        <w:t xml:space="preserve"> in </w:t>
      </w:r>
      <w:r w:rsidR="00296483">
        <w:t>each</w:t>
      </w:r>
      <w:r w:rsidR="00296483" w:rsidRPr="00076CAF">
        <w:t xml:space="preserve"> Member State</w:t>
      </w:r>
      <w:r w:rsidR="008C191E">
        <w:t>.</w:t>
      </w:r>
      <w:r w:rsidR="00DB55DB">
        <w:t xml:space="preserve"> </w:t>
      </w:r>
    </w:p>
    <w:p w14:paraId="5EB8AA1C" w14:textId="77777777" w:rsidR="00296483" w:rsidRDefault="00296483" w:rsidP="00076CAF">
      <w:pPr>
        <w:ind w:left="720" w:hanging="720"/>
        <w:jc w:val="both"/>
      </w:pPr>
    </w:p>
    <w:p w14:paraId="6D62CBC3" w14:textId="77777777" w:rsidR="00296483" w:rsidRDefault="00296483" w:rsidP="00076CAF">
      <w:pPr>
        <w:ind w:left="720" w:hanging="720"/>
        <w:jc w:val="both"/>
      </w:pPr>
    </w:p>
    <w:p w14:paraId="022FDEA5" w14:textId="77777777" w:rsidR="00054D6A" w:rsidRPr="00076CAF" w:rsidRDefault="00054D6A" w:rsidP="00054D6A">
      <w:pPr>
        <w:pStyle w:val="Sub-Section"/>
        <w:tabs>
          <w:tab w:val="clear" w:pos="907"/>
          <w:tab w:val="clear" w:pos="994"/>
        </w:tabs>
        <w:spacing w:before="0"/>
        <w:ind w:firstLine="0"/>
        <w:jc w:val="center"/>
        <w:rPr>
          <w:b/>
          <w:sz w:val="24"/>
          <w:szCs w:val="24"/>
        </w:rPr>
      </w:pPr>
      <w:r>
        <w:rPr>
          <w:b/>
          <w:sz w:val="24"/>
          <w:szCs w:val="24"/>
        </w:rPr>
        <w:t>PART V</w:t>
      </w:r>
      <w:r w:rsidRPr="00076CAF">
        <w:rPr>
          <w:b/>
          <w:sz w:val="24"/>
          <w:szCs w:val="24"/>
        </w:rPr>
        <w:t xml:space="preserve"> </w:t>
      </w:r>
    </w:p>
    <w:p w14:paraId="017D1B83" w14:textId="77777777" w:rsidR="00054D6A" w:rsidRDefault="00377730" w:rsidP="00054D6A">
      <w:pPr>
        <w:pStyle w:val="Sub-Section"/>
        <w:tabs>
          <w:tab w:val="clear" w:pos="907"/>
          <w:tab w:val="clear" w:pos="994"/>
        </w:tabs>
        <w:spacing w:before="0"/>
        <w:ind w:firstLine="0"/>
        <w:jc w:val="center"/>
        <w:rPr>
          <w:b/>
          <w:sz w:val="24"/>
          <w:szCs w:val="24"/>
        </w:rPr>
      </w:pPr>
      <w:r>
        <w:rPr>
          <w:b/>
          <w:sz w:val="24"/>
          <w:szCs w:val="24"/>
        </w:rPr>
        <w:t>SINGLE REGISTRATION</w:t>
      </w:r>
      <w:r w:rsidR="00054D6A">
        <w:rPr>
          <w:b/>
          <w:sz w:val="24"/>
          <w:szCs w:val="24"/>
        </w:rPr>
        <w:t xml:space="preserve"> CERTIFICATE ISSUED BY </w:t>
      </w:r>
    </w:p>
    <w:p w14:paraId="37953394" w14:textId="77777777" w:rsidR="00054D6A" w:rsidRPr="00076CAF" w:rsidRDefault="00054D6A" w:rsidP="00054D6A">
      <w:pPr>
        <w:pStyle w:val="Sub-Section"/>
        <w:tabs>
          <w:tab w:val="clear" w:pos="907"/>
          <w:tab w:val="clear" w:pos="994"/>
        </w:tabs>
        <w:spacing w:before="0"/>
        <w:ind w:firstLine="0"/>
        <w:jc w:val="center"/>
        <w:rPr>
          <w:b/>
          <w:sz w:val="24"/>
          <w:szCs w:val="24"/>
        </w:rPr>
      </w:pPr>
      <w:r>
        <w:rPr>
          <w:b/>
          <w:sz w:val="24"/>
          <w:szCs w:val="24"/>
        </w:rPr>
        <w:t>EXTERNAL REGULATORY AUTHORITY</w:t>
      </w:r>
    </w:p>
    <w:p w14:paraId="71E88E12" w14:textId="77777777" w:rsidR="00054D6A" w:rsidRPr="00076CAF" w:rsidRDefault="00054D6A" w:rsidP="00076CAF">
      <w:pPr>
        <w:ind w:left="720" w:hanging="720"/>
        <w:jc w:val="both"/>
      </w:pPr>
    </w:p>
    <w:p w14:paraId="019F496B" w14:textId="7FDC2936" w:rsidR="00FF53FA" w:rsidRPr="00076CAF" w:rsidRDefault="00793609" w:rsidP="00076CAF">
      <w:pPr>
        <w:ind w:left="720" w:hanging="720"/>
        <w:jc w:val="both"/>
        <w:rPr>
          <w:b/>
        </w:rPr>
      </w:pPr>
      <w:r>
        <w:rPr>
          <w:b/>
        </w:rPr>
        <w:t>1</w:t>
      </w:r>
      <w:r w:rsidR="003D4887">
        <w:rPr>
          <w:b/>
        </w:rPr>
        <w:t>5</w:t>
      </w:r>
      <w:r w:rsidR="00FF53FA" w:rsidRPr="00076CAF">
        <w:rPr>
          <w:b/>
        </w:rPr>
        <w:t xml:space="preserve">.  </w:t>
      </w:r>
      <w:r w:rsidR="00FF53FA" w:rsidRPr="00076CAF">
        <w:rPr>
          <w:b/>
        </w:rPr>
        <w:tab/>
      </w:r>
      <w:r w:rsidR="00296483">
        <w:rPr>
          <w:b/>
        </w:rPr>
        <w:t xml:space="preserve">Effect of </w:t>
      </w:r>
      <w:r w:rsidR="00377730">
        <w:rPr>
          <w:b/>
        </w:rPr>
        <w:t>Single Registration Certificate</w:t>
      </w:r>
      <w:r w:rsidR="003120B7">
        <w:rPr>
          <w:b/>
        </w:rPr>
        <w:t xml:space="preserve"> </w:t>
      </w:r>
      <w:r w:rsidR="004E1D1A">
        <w:rPr>
          <w:b/>
        </w:rPr>
        <w:t xml:space="preserve">and Qualified Single Registration Certificate </w:t>
      </w:r>
      <w:r w:rsidR="003120B7">
        <w:rPr>
          <w:b/>
        </w:rPr>
        <w:t>issue</w:t>
      </w:r>
      <w:r w:rsidR="00825F0F">
        <w:rPr>
          <w:b/>
        </w:rPr>
        <w:t>d</w:t>
      </w:r>
      <w:r w:rsidR="003120B7">
        <w:rPr>
          <w:b/>
        </w:rPr>
        <w:t xml:space="preserve"> by External Regulatory Authority</w:t>
      </w:r>
      <w:r w:rsidR="00FF53FA" w:rsidRPr="00076CAF">
        <w:rPr>
          <w:b/>
        </w:rPr>
        <w:t xml:space="preserve"> </w:t>
      </w:r>
    </w:p>
    <w:p w14:paraId="56D05188" w14:textId="77777777" w:rsidR="00FF53FA" w:rsidRDefault="00FF53FA" w:rsidP="00076CAF">
      <w:pPr>
        <w:jc w:val="both"/>
      </w:pPr>
    </w:p>
    <w:p w14:paraId="10D4A913" w14:textId="178DBD0C" w:rsidR="00825F0F" w:rsidRDefault="00967533" w:rsidP="001A08AB">
      <w:pPr>
        <w:ind w:firstLine="720"/>
        <w:jc w:val="both"/>
      </w:pPr>
      <w:r>
        <w:t xml:space="preserve">(1) </w:t>
      </w:r>
      <w:r w:rsidR="001A08AB">
        <w:tab/>
      </w:r>
      <w:r w:rsidR="00825F0F">
        <w:t xml:space="preserve">A </w:t>
      </w:r>
      <w:r w:rsidR="00377730">
        <w:t>Single Registration</w:t>
      </w:r>
      <w:r w:rsidR="00825F0F">
        <w:t xml:space="preserve"> Certificate </w:t>
      </w:r>
      <w:r w:rsidR="00494B39">
        <w:t xml:space="preserve">or a Qualified Single Registration Certificate </w:t>
      </w:r>
      <w:r w:rsidR="00825F0F">
        <w:t xml:space="preserve">issued by an External Regulatory Authority shall be treated </w:t>
      </w:r>
      <w:r w:rsidR="00D06230">
        <w:t xml:space="preserve">for </w:t>
      </w:r>
      <w:r w:rsidR="00825F0F">
        <w:t>all intents and purposes as if it was issued by a Regulatory Authority.</w:t>
      </w:r>
    </w:p>
    <w:p w14:paraId="4966F49A" w14:textId="77777777" w:rsidR="00825F0F" w:rsidRDefault="00825F0F" w:rsidP="00076CAF">
      <w:pPr>
        <w:jc w:val="both"/>
      </w:pPr>
    </w:p>
    <w:p w14:paraId="0DC2825A" w14:textId="65A6D206" w:rsidR="00967533" w:rsidRDefault="00967533" w:rsidP="001A08AB">
      <w:pPr>
        <w:ind w:firstLine="720"/>
        <w:jc w:val="both"/>
      </w:pPr>
      <w:r>
        <w:t xml:space="preserve">(2) </w:t>
      </w:r>
      <w:r w:rsidR="001A08AB">
        <w:tab/>
      </w:r>
      <w:r>
        <w:t xml:space="preserve">Notwithstanding subsection (1), a Regulatory Authority may </w:t>
      </w:r>
      <w:r w:rsidR="00EE50F9">
        <w:t xml:space="preserve">make </w:t>
      </w:r>
      <w:r w:rsidR="0079287E">
        <w:t xml:space="preserve">such reasonable enquiries as </w:t>
      </w:r>
      <w:r>
        <w:t xml:space="preserve">may be necessary to verify the authenticity of a </w:t>
      </w:r>
      <w:r w:rsidR="00377730">
        <w:t>Single Registration</w:t>
      </w:r>
      <w:r>
        <w:t xml:space="preserve"> Certificate </w:t>
      </w:r>
      <w:r w:rsidR="00494B39">
        <w:t xml:space="preserve">or Qualified Single Registration Certificate </w:t>
      </w:r>
      <w:r>
        <w:t xml:space="preserve">issued by an External Regulatory Authority and to satisfy itself that it was issued on the basis of standard criteria agreed </w:t>
      </w:r>
      <w:r w:rsidR="00D06230">
        <w:t xml:space="preserve">upon </w:t>
      </w:r>
      <w:r>
        <w:t xml:space="preserve">by </w:t>
      </w:r>
      <w:r w:rsidR="00377730">
        <w:t>COHSOD</w:t>
      </w:r>
      <w:r>
        <w:t xml:space="preserve"> under Article 35 of the Revised Treaty.</w:t>
      </w:r>
      <w:r w:rsidR="008C191E">
        <w:rPr>
          <w:rStyle w:val="FootnoteReference"/>
        </w:rPr>
        <w:footnoteReference w:id="6"/>
      </w:r>
    </w:p>
    <w:p w14:paraId="0A1F2964" w14:textId="77777777" w:rsidR="00511517" w:rsidRDefault="00511517" w:rsidP="00825F0F">
      <w:pPr>
        <w:jc w:val="both"/>
      </w:pPr>
    </w:p>
    <w:p w14:paraId="3E883337" w14:textId="77777777" w:rsidR="003248DE" w:rsidRDefault="003248DE" w:rsidP="00825F0F">
      <w:pPr>
        <w:jc w:val="both"/>
        <w:rPr>
          <w:b/>
        </w:rPr>
      </w:pPr>
    </w:p>
    <w:p w14:paraId="0A2192D6" w14:textId="18E7F009" w:rsidR="00296483" w:rsidRPr="00296483" w:rsidRDefault="00793609" w:rsidP="00825F0F">
      <w:pPr>
        <w:jc w:val="both"/>
        <w:rPr>
          <w:b/>
        </w:rPr>
      </w:pPr>
      <w:r>
        <w:rPr>
          <w:b/>
        </w:rPr>
        <w:lastRenderedPageBreak/>
        <w:t>1</w:t>
      </w:r>
      <w:r w:rsidR="003D4887">
        <w:rPr>
          <w:b/>
        </w:rPr>
        <w:t>6</w:t>
      </w:r>
      <w:r w:rsidR="00296483" w:rsidRPr="00296483">
        <w:rPr>
          <w:b/>
        </w:rPr>
        <w:t>.</w:t>
      </w:r>
      <w:r w:rsidR="00296483">
        <w:tab/>
      </w:r>
      <w:r w:rsidR="00825F0F">
        <w:t xml:space="preserve"> </w:t>
      </w:r>
      <w:r w:rsidR="00494B39" w:rsidRPr="00076CAF">
        <w:rPr>
          <w:b/>
        </w:rPr>
        <w:t xml:space="preserve">Registration on basis of </w:t>
      </w:r>
      <w:r w:rsidR="00494B39">
        <w:rPr>
          <w:b/>
        </w:rPr>
        <w:t>Single Registration Certificate</w:t>
      </w:r>
    </w:p>
    <w:p w14:paraId="450AC4A7" w14:textId="77777777" w:rsidR="00296483" w:rsidRDefault="00296483" w:rsidP="00825F0F">
      <w:pPr>
        <w:jc w:val="both"/>
      </w:pPr>
    </w:p>
    <w:p w14:paraId="49271B40" w14:textId="14F0485D" w:rsidR="00FF53FA" w:rsidRPr="00076CAF" w:rsidRDefault="00FF53FA" w:rsidP="001A08AB">
      <w:pPr>
        <w:ind w:firstLine="720"/>
        <w:jc w:val="both"/>
      </w:pPr>
      <w:r w:rsidRPr="00076CAF">
        <w:t>(1)</w:t>
      </w:r>
      <w:r w:rsidRPr="00076CAF">
        <w:tab/>
        <w:t>Where a</w:t>
      </w:r>
      <w:r w:rsidR="00050A46" w:rsidRPr="00076CAF">
        <w:t xml:space="preserve"> relevant </w:t>
      </w:r>
      <w:r w:rsidRPr="00076CAF">
        <w:t xml:space="preserve">enactment requires the submission to a Regulatory Authority of evidence of an applicant’s qualifications </w:t>
      </w:r>
      <w:r w:rsidR="0079287E">
        <w:t xml:space="preserve">and experience </w:t>
      </w:r>
      <w:r w:rsidRPr="00076CAF">
        <w:t xml:space="preserve">for the purpose of assessing an applicant’s </w:t>
      </w:r>
      <w:r w:rsidR="00663F37">
        <w:t>eligibility</w:t>
      </w:r>
      <w:r w:rsidRPr="00076CAF">
        <w:t xml:space="preserve"> for registration</w:t>
      </w:r>
      <w:r w:rsidR="001E19F9" w:rsidRPr="00076CAF">
        <w:t xml:space="preserve"> as a professional</w:t>
      </w:r>
      <w:r w:rsidR="00EC7B79" w:rsidRPr="00076CAF">
        <w:t>,</w:t>
      </w:r>
      <w:r w:rsidRPr="00076CAF">
        <w:t xml:space="preserve"> </w:t>
      </w:r>
      <w:r w:rsidR="004418A0" w:rsidRPr="00076CAF">
        <w:t xml:space="preserve">that </w:t>
      </w:r>
      <w:r w:rsidRPr="00076CAF">
        <w:t xml:space="preserve">requirement shall, subject to this Act, be satisfied by the submission of a </w:t>
      </w:r>
      <w:r w:rsidR="00377730">
        <w:t>Single Registration</w:t>
      </w:r>
      <w:r w:rsidR="00825F0F">
        <w:t xml:space="preserve"> </w:t>
      </w:r>
      <w:r w:rsidRPr="00076CAF">
        <w:t xml:space="preserve">Certificate </w:t>
      </w:r>
      <w:r w:rsidR="00825F0F">
        <w:t xml:space="preserve">issued by an External Regulatory Authority, </w:t>
      </w:r>
      <w:r w:rsidRPr="00076CAF">
        <w:t xml:space="preserve">subject to the right of the </w:t>
      </w:r>
      <w:r w:rsidR="00BF089E" w:rsidRPr="00076CAF">
        <w:t xml:space="preserve">Regulatory </w:t>
      </w:r>
      <w:r w:rsidRPr="00076CAF">
        <w:t xml:space="preserve">Authority to make reasonable enquiries </w:t>
      </w:r>
      <w:r w:rsidR="0079287E">
        <w:t>under section 15(2).</w:t>
      </w:r>
      <w:r w:rsidR="001E06B8">
        <w:rPr>
          <w:rStyle w:val="FootnoteReference"/>
        </w:rPr>
        <w:footnoteReference w:id="7"/>
      </w:r>
      <w:r w:rsidRPr="00076CAF">
        <w:t xml:space="preserve"> </w:t>
      </w:r>
    </w:p>
    <w:p w14:paraId="7C4D4541" w14:textId="77777777" w:rsidR="00FF53FA" w:rsidRPr="00076CAF" w:rsidRDefault="00FF53FA" w:rsidP="00076CAF">
      <w:pPr>
        <w:jc w:val="both"/>
      </w:pPr>
    </w:p>
    <w:p w14:paraId="3B66DB1B" w14:textId="77777777" w:rsidR="001E19F9" w:rsidRPr="00076CAF" w:rsidRDefault="001E19F9" w:rsidP="00076CAF">
      <w:pPr>
        <w:pStyle w:val="Para"/>
        <w:ind w:firstLine="720"/>
        <w:jc w:val="both"/>
        <w:rPr>
          <w:kern w:val="28"/>
        </w:rPr>
      </w:pPr>
      <w:r w:rsidRPr="00076CAF">
        <w:rPr>
          <w:kern w:val="28"/>
        </w:rPr>
        <w:t>(2)</w:t>
      </w:r>
      <w:r w:rsidRPr="00076CAF">
        <w:rPr>
          <w:kern w:val="28"/>
        </w:rPr>
        <w:tab/>
        <w:t xml:space="preserve">Where a Regulatory Authority refuses to register an applicant </w:t>
      </w:r>
      <w:proofErr w:type="gramStart"/>
      <w:r w:rsidRPr="00076CAF">
        <w:rPr>
          <w:kern w:val="28"/>
        </w:rPr>
        <w:t>on the basis of</w:t>
      </w:r>
      <w:proofErr w:type="gramEnd"/>
      <w:r w:rsidRPr="00076CAF">
        <w:rPr>
          <w:kern w:val="28"/>
        </w:rPr>
        <w:t xml:space="preserve"> a </w:t>
      </w:r>
      <w:r w:rsidR="00377730">
        <w:rPr>
          <w:kern w:val="28"/>
        </w:rPr>
        <w:t>Single Registration</w:t>
      </w:r>
      <w:r w:rsidR="00054D6A">
        <w:rPr>
          <w:kern w:val="28"/>
        </w:rPr>
        <w:t xml:space="preserve"> Certificate</w:t>
      </w:r>
      <w:r w:rsidR="00BF089E" w:rsidRPr="00076CAF">
        <w:rPr>
          <w:kern w:val="28"/>
        </w:rPr>
        <w:t xml:space="preserve"> issued by an External Regulatory Authority</w:t>
      </w:r>
      <w:r w:rsidRPr="00076CAF">
        <w:rPr>
          <w:kern w:val="28"/>
        </w:rPr>
        <w:t xml:space="preserve">, it shall notify the applicant </w:t>
      </w:r>
      <w:r w:rsidR="0079287E">
        <w:rPr>
          <w:kern w:val="28"/>
        </w:rPr>
        <w:t xml:space="preserve">and the issuing External Regulatory Authority </w:t>
      </w:r>
      <w:r w:rsidRPr="00076CAF">
        <w:rPr>
          <w:kern w:val="28"/>
        </w:rPr>
        <w:t xml:space="preserve">of its decision within seven </w:t>
      </w:r>
      <w:r w:rsidR="00377730">
        <w:rPr>
          <w:kern w:val="28"/>
        </w:rPr>
        <w:t xml:space="preserve">(7) </w:t>
      </w:r>
      <w:r w:rsidRPr="00076CAF">
        <w:rPr>
          <w:kern w:val="28"/>
        </w:rPr>
        <w:t>days of making such decision.</w:t>
      </w:r>
    </w:p>
    <w:p w14:paraId="73F06476" w14:textId="70BA11B7" w:rsidR="001E19F9" w:rsidRDefault="001E19F9" w:rsidP="00076CAF">
      <w:pPr>
        <w:jc w:val="both"/>
      </w:pPr>
    </w:p>
    <w:p w14:paraId="2D467A84" w14:textId="77777777" w:rsidR="009E0EC1" w:rsidRDefault="009E0EC1" w:rsidP="00076CAF">
      <w:pPr>
        <w:jc w:val="both"/>
      </w:pPr>
    </w:p>
    <w:p w14:paraId="1E2F58FB" w14:textId="72F532C2" w:rsidR="00FF53FA" w:rsidRPr="00076CAF" w:rsidRDefault="00793609" w:rsidP="00076CAF">
      <w:pPr>
        <w:jc w:val="both"/>
        <w:rPr>
          <w:b/>
        </w:rPr>
      </w:pPr>
      <w:r>
        <w:rPr>
          <w:b/>
        </w:rPr>
        <w:t>1</w:t>
      </w:r>
      <w:r w:rsidR="003D4887">
        <w:rPr>
          <w:b/>
        </w:rPr>
        <w:t>7</w:t>
      </w:r>
      <w:r w:rsidR="006A004B" w:rsidRPr="00076CAF">
        <w:rPr>
          <w:b/>
        </w:rPr>
        <w:t>.</w:t>
      </w:r>
      <w:r w:rsidR="006A004B" w:rsidRPr="00076CAF">
        <w:rPr>
          <w:b/>
        </w:rPr>
        <w:tab/>
      </w:r>
      <w:r w:rsidR="00FF53FA" w:rsidRPr="00076CAF">
        <w:rPr>
          <w:b/>
        </w:rPr>
        <w:t xml:space="preserve">Registration on basis of Qualified </w:t>
      </w:r>
      <w:r w:rsidR="00377730">
        <w:rPr>
          <w:b/>
        </w:rPr>
        <w:t>Single Registration</w:t>
      </w:r>
      <w:r w:rsidR="00054D6A">
        <w:rPr>
          <w:b/>
        </w:rPr>
        <w:t xml:space="preserve"> Certificate</w:t>
      </w:r>
    </w:p>
    <w:p w14:paraId="197546CA" w14:textId="77777777" w:rsidR="00FF53FA" w:rsidRPr="00076CAF" w:rsidRDefault="00FF53FA" w:rsidP="00076CAF">
      <w:pPr>
        <w:jc w:val="both"/>
        <w:rPr>
          <w:b/>
        </w:rPr>
      </w:pPr>
    </w:p>
    <w:p w14:paraId="4329704D" w14:textId="77777777" w:rsidR="00FF53FA" w:rsidRPr="00076CAF" w:rsidRDefault="00FF53FA" w:rsidP="00EA3067">
      <w:pPr>
        <w:pStyle w:val="ListParagraph"/>
        <w:numPr>
          <w:ilvl w:val="0"/>
          <w:numId w:val="15"/>
        </w:numPr>
        <w:ind w:left="0" w:firstLine="720"/>
        <w:jc w:val="both"/>
      </w:pPr>
      <w:r w:rsidRPr="00076CAF">
        <w:t>Where a Regulatory Authority receives an application</w:t>
      </w:r>
      <w:r w:rsidR="00663F37">
        <w:t xml:space="preserve"> from a Community n</w:t>
      </w:r>
      <w:r w:rsidR="0059324B" w:rsidRPr="00076CAF">
        <w:t>ational for r</w:t>
      </w:r>
      <w:r w:rsidRPr="00076CAF">
        <w:t xml:space="preserve">egistration on the basis of a Qualified </w:t>
      </w:r>
      <w:r w:rsidR="00377730">
        <w:t>Single Registration</w:t>
      </w:r>
      <w:r w:rsidR="00296483">
        <w:t xml:space="preserve"> Certificate,</w:t>
      </w:r>
      <w:r w:rsidRPr="00076CAF">
        <w:t xml:space="preserve"> the Regulatory Authority may take such action as may be expedient in the national interest, paying due regard to the requirements of transparency and objectivity and may:</w:t>
      </w:r>
    </w:p>
    <w:p w14:paraId="27C6074D" w14:textId="77777777" w:rsidR="00FF53FA" w:rsidRPr="00076CAF" w:rsidRDefault="00FF53FA" w:rsidP="00076CAF">
      <w:pPr>
        <w:jc w:val="both"/>
      </w:pPr>
    </w:p>
    <w:p w14:paraId="7312D9D4" w14:textId="6B59FD35" w:rsidR="00FF53FA" w:rsidRPr="00076CAF" w:rsidRDefault="005F1058" w:rsidP="00EA3067">
      <w:pPr>
        <w:pStyle w:val="ListParagraph"/>
        <w:numPr>
          <w:ilvl w:val="0"/>
          <w:numId w:val="13"/>
        </w:numPr>
        <w:ind w:left="2160" w:hanging="720"/>
        <w:jc w:val="both"/>
      </w:pPr>
      <w:r w:rsidRPr="00076CAF">
        <w:t xml:space="preserve">defer consideration of </w:t>
      </w:r>
      <w:r w:rsidR="00FF53FA" w:rsidRPr="00076CAF">
        <w:t xml:space="preserve">the application for a period </w:t>
      </w:r>
      <w:r w:rsidR="001E06B8">
        <w:t xml:space="preserve">of up to sixty (60) days </w:t>
      </w:r>
      <w:r w:rsidR="00FF53FA" w:rsidRPr="00076CAF">
        <w:t xml:space="preserve">pending the outcome </w:t>
      </w:r>
      <w:r w:rsidR="008B6C5F" w:rsidRPr="00076CAF">
        <w:t xml:space="preserve">of </w:t>
      </w:r>
      <w:r w:rsidR="008A4D91" w:rsidRPr="00076CAF">
        <w:t xml:space="preserve">the circumstances referred to in section </w:t>
      </w:r>
      <w:r w:rsidR="00BF089E" w:rsidRPr="00076CAF">
        <w:t>1</w:t>
      </w:r>
      <w:r w:rsidR="00EE50F9">
        <w:t>2</w:t>
      </w:r>
      <w:r w:rsidR="00BF089E" w:rsidRPr="00076CAF">
        <w:t>(</w:t>
      </w:r>
      <w:r w:rsidR="001E19F9" w:rsidRPr="00076CAF">
        <w:t>1</w:t>
      </w:r>
      <w:r w:rsidR="00BF089E" w:rsidRPr="00076CAF">
        <w:t>)</w:t>
      </w:r>
      <w:r w:rsidR="001740C5" w:rsidRPr="00076CAF">
        <w:t>(b)</w:t>
      </w:r>
      <w:r w:rsidR="00FF53FA" w:rsidRPr="00076CAF">
        <w:t xml:space="preserve">; or </w:t>
      </w:r>
    </w:p>
    <w:p w14:paraId="353B9772" w14:textId="77777777" w:rsidR="00FF53FA" w:rsidRPr="00076CAF" w:rsidRDefault="00FF53FA" w:rsidP="00076CAF">
      <w:pPr>
        <w:pStyle w:val="ListParagraph"/>
        <w:ind w:left="2160" w:hanging="720"/>
        <w:jc w:val="both"/>
      </w:pPr>
    </w:p>
    <w:p w14:paraId="4A2DCCF3" w14:textId="77777777" w:rsidR="00FF53FA" w:rsidRPr="00076CAF" w:rsidRDefault="00FF53FA" w:rsidP="00EA3067">
      <w:pPr>
        <w:pStyle w:val="ListParagraph"/>
        <w:numPr>
          <w:ilvl w:val="0"/>
          <w:numId w:val="13"/>
        </w:numPr>
        <w:ind w:left="2160" w:hanging="720"/>
        <w:jc w:val="both"/>
      </w:pPr>
      <w:r w:rsidRPr="00076CAF">
        <w:t xml:space="preserve">grant the application on such conditions as the </w:t>
      </w:r>
      <w:r w:rsidR="001E19F9" w:rsidRPr="00076CAF">
        <w:t xml:space="preserve">Regulatory </w:t>
      </w:r>
      <w:r w:rsidRPr="00076CAF">
        <w:t xml:space="preserve">Authority thinks reasonable in the circumstances. </w:t>
      </w:r>
    </w:p>
    <w:p w14:paraId="5A1C6CA1" w14:textId="77777777" w:rsidR="00701857" w:rsidRPr="00076CAF" w:rsidRDefault="00701857" w:rsidP="00076CAF">
      <w:pPr>
        <w:pStyle w:val="ListParagraph"/>
        <w:jc w:val="center"/>
        <w:rPr>
          <w:b/>
        </w:rPr>
      </w:pPr>
    </w:p>
    <w:p w14:paraId="0F803AFA" w14:textId="77777777" w:rsidR="00CE5B11" w:rsidRPr="00076CAF" w:rsidRDefault="00CE5B11" w:rsidP="00076CAF">
      <w:pPr>
        <w:pStyle w:val="Para"/>
        <w:ind w:firstLine="720"/>
        <w:jc w:val="both"/>
        <w:rPr>
          <w:kern w:val="28"/>
        </w:rPr>
      </w:pPr>
      <w:r w:rsidRPr="00076CAF">
        <w:rPr>
          <w:kern w:val="28"/>
        </w:rPr>
        <w:t>(2)</w:t>
      </w:r>
      <w:r w:rsidRPr="00076CAF">
        <w:rPr>
          <w:kern w:val="28"/>
        </w:rPr>
        <w:tab/>
        <w:t xml:space="preserve">Where a Regulatory Authority </w:t>
      </w:r>
      <w:r w:rsidR="005F1058" w:rsidRPr="00076CAF">
        <w:rPr>
          <w:kern w:val="28"/>
        </w:rPr>
        <w:t xml:space="preserve">elects to defer consideration of the application under subsection (1), </w:t>
      </w:r>
      <w:r w:rsidRPr="00076CAF">
        <w:rPr>
          <w:kern w:val="28"/>
        </w:rPr>
        <w:t xml:space="preserve">it shall notify the applicant of its decision within seven </w:t>
      </w:r>
      <w:r w:rsidR="00DC0297">
        <w:rPr>
          <w:kern w:val="28"/>
        </w:rPr>
        <w:t xml:space="preserve">(7) </w:t>
      </w:r>
      <w:r w:rsidRPr="00076CAF">
        <w:rPr>
          <w:kern w:val="28"/>
        </w:rPr>
        <w:t>days of making such decision.</w:t>
      </w:r>
    </w:p>
    <w:p w14:paraId="45633E2B" w14:textId="77777777" w:rsidR="00CE5B11" w:rsidRDefault="00CE5B11" w:rsidP="00076CAF">
      <w:pPr>
        <w:pStyle w:val="Para"/>
        <w:jc w:val="both"/>
        <w:rPr>
          <w:kern w:val="28"/>
        </w:rPr>
      </w:pPr>
      <w:r w:rsidRPr="00076CAF">
        <w:rPr>
          <w:kern w:val="28"/>
        </w:rPr>
        <w:t xml:space="preserve"> </w:t>
      </w:r>
    </w:p>
    <w:p w14:paraId="0B54DE0D" w14:textId="43A925E7" w:rsidR="00535927" w:rsidRPr="00076CAF" w:rsidRDefault="00793609" w:rsidP="00BB661A">
      <w:pPr>
        <w:ind w:left="720" w:hanging="720"/>
        <w:jc w:val="both"/>
        <w:rPr>
          <w:b/>
        </w:rPr>
      </w:pPr>
      <w:r>
        <w:rPr>
          <w:b/>
        </w:rPr>
        <w:t>1</w:t>
      </w:r>
      <w:r w:rsidR="003D4887">
        <w:rPr>
          <w:b/>
        </w:rPr>
        <w:t>8</w:t>
      </w:r>
      <w:r w:rsidR="00E807E6" w:rsidRPr="00076CAF">
        <w:rPr>
          <w:b/>
        </w:rPr>
        <w:t>.</w:t>
      </w:r>
      <w:r w:rsidR="00E807E6" w:rsidRPr="00076CAF">
        <w:rPr>
          <w:b/>
        </w:rPr>
        <w:tab/>
      </w:r>
      <w:r w:rsidR="00535927" w:rsidRPr="00076CAF">
        <w:rPr>
          <w:b/>
        </w:rPr>
        <w:t xml:space="preserve">Grounds for Refusal </w:t>
      </w:r>
      <w:r w:rsidR="00161892">
        <w:rPr>
          <w:b/>
        </w:rPr>
        <w:t>to accept</w:t>
      </w:r>
      <w:r w:rsidR="00535927" w:rsidRPr="00076CAF">
        <w:rPr>
          <w:b/>
        </w:rPr>
        <w:t xml:space="preserve"> </w:t>
      </w:r>
      <w:r w:rsidR="00377730">
        <w:rPr>
          <w:b/>
        </w:rPr>
        <w:t>Single Registration</w:t>
      </w:r>
      <w:r w:rsidR="00296483">
        <w:rPr>
          <w:b/>
        </w:rPr>
        <w:t xml:space="preserve"> </w:t>
      </w:r>
      <w:r w:rsidR="00AC3467">
        <w:rPr>
          <w:b/>
        </w:rPr>
        <w:t xml:space="preserve">Certificate </w:t>
      </w:r>
      <w:r w:rsidR="00494B39">
        <w:rPr>
          <w:b/>
        </w:rPr>
        <w:t>or Qualified Single Registration Certificate</w:t>
      </w:r>
      <w:r w:rsidR="00535927" w:rsidRPr="00076CAF">
        <w:rPr>
          <w:b/>
        </w:rPr>
        <w:t xml:space="preserve"> </w:t>
      </w:r>
    </w:p>
    <w:p w14:paraId="51D757D0" w14:textId="77777777" w:rsidR="00535927" w:rsidRPr="00076CAF" w:rsidRDefault="00535927" w:rsidP="00076CAF">
      <w:pPr>
        <w:ind w:firstLine="720"/>
        <w:jc w:val="both"/>
      </w:pPr>
    </w:p>
    <w:p w14:paraId="4D509E27" w14:textId="77777777" w:rsidR="009B7A14" w:rsidRPr="00076CAF" w:rsidRDefault="00AC3467" w:rsidP="00EA3067">
      <w:pPr>
        <w:pStyle w:val="ListParagraph"/>
        <w:numPr>
          <w:ilvl w:val="0"/>
          <w:numId w:val="19"/>
        </w:numPr>
        <w:ind w:left="0" w:firstLine="720"/>
        <w:jc w:val="both"/>
      </w:pPr>
      <w:r>
        <w:t>A</w:t>
      </w:r>
      <w:r w:rsidR="00535927" w:rsidRPr="00076CAF">
        <w:t xml:space="preserve"> Regulatory Authority may refuse to accept a </w:t>
      </w:r>
      <w:r w:rsidR="00377730">
        <w:t>Single Registration</w:t>
      </w:r>
      <w:r>
        <w:t xml:space="preserve"> </w:t>
      </w:r>
      <w:r w:rsidR="00535927" w:rsidRPr="00076CAF">
        <w:t>Certificate o</w:t>
      </w:r>
      <w:r>
        <w:t>r</w:t>
      </w:r>
      <w:r w:rsidR="00535927" w:rsidRPr="00076CAF">
        <w:t xml:space="preserve"> Qualified </w:t>
      </w:r>
      <w:r w:rsidR="00377730">
        <w:t>Single Registration</w:t>
      </w:r>
      <w:r>
        <w:t xml:space="preserve"> </w:t>
      </w:r>
      <w:r w:rsidR="00535927" w:rsidRPr="00076CAF">
        <w:t>Certificate as a basis for the registration of an applicant</w:t>
      </w:r>
      <w:r w:rsidR="009B7A14" w:rsidRPr="00076CAF">
        <w:t>:</w:t>
      </w:r>
    </w:p>
    <w:p w14:paraId="28D024F9" w14:textId="77777777" w:rsidR="009B7A14" w:rsidRPr="00076CAF" w:rsidRDefault="009B7A14" w:rsidP="00076CAF">
      <w:pPr>
        <w:ind w:firstLine="720"/>
        <w:jc w:val="both"/>
      </w:pPr>
    </w:p>
    <w:p w14:paraId="54272006" w14:textId="77777777" w:rsidR="00535927" w:rsidRPr="00076CAF" w:rsidRDefault="00535927" w:rsidP="00EA3067">
      <w:pPr>
        <w:pStyle w:val="ListParagraph"/>
        <w:numPr>
          <w:ilvl w:val="0"/>
          <w:numId w:val="2"/>
        </w:numPr>
        <w:ind w:left="2160"/>
        <w:jc w:val="both"/>
      </w:pPr>
      <w:r w:rsidRPr="00076CAF">
        <w:t xml:space="preserve">if the </w:t>
      </w:r>
      <w:r w:rsidR="0060411E" w:rsidRPr="00076CAF">
        <w:t>External Regulatory Authority</w:t>
      </w:r>
      <w:r w:rsidRPr="00076CAF">
        <w:t xml:space="preserve"> which issued the </w:t>
      </w:r>
      <w:r w:rsidR="00377730">
        <w:t>Single Registration</w:t>
      </w:r>
      <w:r w:rsidR="00AC3467">
        <w:t xml:space="preserve"> Certificate </w:t>
      </w:r>
      <w:r w:rsidR="00E807E6" w:rsidRPr="00076CAF">
        <w:t xml:space="preserve">or Qualified </w:t>
      </w:r>
      <w:r w:rsidR="00377730">
        <w:t>Single Registration</w:t>
      </w:r>
      <w:r w:rsidR="00AC3467">
        <w:t xml:space="preserve"> </w:t>
      </w:r>
      <w:r w:rsidR="00E807E6" w:rsidRPr="00076CAF">
        <w:t>Certificate</w:t>
      </w:r>
      <w:r w:rsidRPr="00076CAF">
        <w:t>:</w:t>
      </w:r>
    </w:p>
    <w:p w14:paraId="7C046F87" w14:textId="77777777" w:rsidR="00535927" w:rsidRPr="00076CAF" w:rsidRDefault="00535927" w:rsidP="00076CAF">
      <w:pPr>
        <w:pStyle w:val="ListParagraph"/>
        <w:ind w:left="1080"/>
        <w:jc w:val="both"/>
      </w:pPr>
    </w:p>
    <w:p w14:paraId="513776B8" w14:textId="396C0484" w:rsidR="00535927" w:rsidRPr="00076CAF" w:rsidRDefault="00535927" w:rsidP="00EA3067">
      <w:pPr>
        <w:pStyle w:val="ListParagraph"/>
        <w:numPr>
          <w:ilvl w:val="0"/>
          <w:numId w:val="18"/>
        </w:numPr>
        <w:ind w:left="2880"/>
        <w:contextualSpacing/>
        <w:jc w:val="both"/>
      </w:pPr>
      <w:r w:rsidRPr="00076CAF">
        <w:t xml:space="preserve">is not charged under the laws of </w:t>
      </w:r>
      <w:r w:rsidR="002B453E">
        <w:t>that</w:t>
      </w:r>
      <w:r w:rsidRPr="00076CAF">
        <w:t xml:space="preserve"> Member State with the responsibility of regulating the activities of the profession in respect of which the application is made, including the registration of professionals, and with power to receive complaints from the public and to take disciplinary measures for professional misconduct; </w:t>
      </w:r>
    </w:p>
    <w:p w14:paraId="57D2413E" w14:textId="77777777" w:rsidR="00535927" w:rsidRPr="00076CAF" w:rsidRDefault="00535927" w:rsidP="00076CAF">
      <w:pPr>
        <w:pStyle w:val="ListParagraph"/>
        <w:ind w:left="2880"/>
        <w:jc w:val="both"/>
      </w:pPr>
    </w:p>
    <w:p w14:paraId="381DBD8B" w14:textId="4B1FD846" w:rsidR="00535927" w:rsidRPr="00076CAF" w:rsidRDefault="00535927" w:rsidP="00EA3067">
      <w:pPr>
        <w:pStyle w:val="ListParagraph"/>
        <w:numPr>
          <w:ilvl w:val="0"/>
          <w:numId w:val="18"/>
        </w:numPr>
        <w:ind w:left="2880"/>
        <w:contextualSpacing/>
        <w:jc w:val="both"/>
      </w:pPr>
      <w:r w:rsidRPr="00076CAF">
        <w:t>is</w:t>
      </w:r>
      <w:r w:rsidR="00A4447B" w:rsidRPr="00076CAF">
        <w:t xml:space="preserve"> following reasonable enquiries found by the Regulatory Authority</w:t>
      </w:r>
      <w:r w:rsidRPr="00076CAF">
        <w:t xml:space="preserve"> </w:t>
      </w:r>
      <w:r w:rsidR="00A4447B" w:rsidRPr="00076CAF">
        <w:t xml:space="preserve">to be </w:t>
      </w:r>
      <w:r w:rsidRPr="00076CAF">
        <w:t xml:space="preserve">not functional </w:t>
      </w:r>
      <w:r w:rsidR="00D8182B" w:rsidRPr="00076CAF">
        <w:t xml:space="preserve">or </w:t>
      </w:r>
      <w:r w:rsidRPr="00076CAF">
        <w:t xml:space="preserve">active in the discharge of the functions conferred on it by the laws of that Member State; </w:t>
      </w:r>
    </w:p>
    <w:p w14:paraId="67FD450D" w14:textId="77777777" w:rsidR="00535927" w:rsidRPr="00076CAF" w:rsidRDefault="00535927" w:rsidP="00076CAF">
      <w:pPr>
        <w:pStyle w:val="ListParagraph"/>
        <w:ind w:left="2880"/>
        <w:jc w:val="both"/>
      </w:pPr>
    </w:p>
    <w:p w14:paraId="7A4EEF77" w14:textId="1FB8C89A" w:rsidR="00535927" w:rsidRPr="00076CAF" w:rsidRDefault="00535927" w:rsidP="00EA3067">
      <w:pPr>
        <w:pStyle w:val="ListParagraph"/>
        <w:numPr>
          <w:ilvl w:val="0"/>
          <w:numId w:val="18"/>
        </w:numPr>
        <w:ind w:left="2880"/>
        <w:contextualSpacing/>
        <w:jc w:val="both"/>
      </w:pPr>
      <w:r w:rsidRPr="00076CAF">
        <w:t xml:space="preserve">registers Community </w:t>
      </w:r>
      <w:r w:rsidR="003D4887">
        <w:t>n</w:t>
      </w:r>
      <w:r w:rsidR="003D4887" w:rsidRPr="00076CAF">
        <w:t xml:space="preserve">ationals </w:t>
      </w:r>
      <w:r w:rsidRPr="00076CAF">
        <w:t xml:space="preserve">in accordance with criteria deemed by the Regulating Authority to be less stringent than the </w:t>
      </w:r>
      <w:r w:rsidR="005F1058" w:rsidRPr="00076CAF">
        <w:t xml:space="preserve">standards for </w:t>
      </w:r>
      <w:r w:rsidR="00AC3467">
        <w:t>single registration</w:t>
      </w:r>
      <w:r w:rsidR="005F1058" w:rsidRPr="00076CAF">
        <w:t>;</w:t>
      </w:r>
      <w:r w:rsidRPr="00076CAF">
        <w:t xml:space="preserve"> or </w:t>
      </w:r>
    </w:p>
    <w:p w14:paraId="4145B013" w14:textId="77777777" w:rsidR="00535927" w:rsidRPr="00076CAF" w:rsidRDefault="00535927" w:rsidP="00076CAF">
      <w:pPr>
        <w:pStyle w:val="ListParagraph"/>
        <w:ind w:left="2880"/>
      </w:pPr>
    </w:p>
    <w:p w14:paraId="2980AEE2" w14:textId="77777777" w:rsidR="00535927" w:rsidRPr="00076CAF" w:rsidRDefault="00535927" w:rsidP="00EA3067">
      <w:pPr>
        <w:pStyle w:val="ListParagraph"/>
        <w:numPr>
          <w:ilvl w:val="0"/>
          <w:numId w:val="18"/>
        </w:numPr>
        <w:ind w:left="2880"/>
        <w:contextualSpacing/>
        <w:jc w:val="both"/>
      </w:pPr>
      <w:r w:rsidRPr="00076CAF">
        <w:t xml:space="preserve">does not require as a condition of </w:t>
      </w:r>
      <w:r w:rsidR="00AC3467">
        <w:t xml:space="preserve">ongoing professional </w:t>
      </w:r>
      <w:r w:rsidRPr="00076CAF">
        <w:t>re</w:t>
      </w:r>
      <w:r w:rsidR="00AC3467">
        <w:t xml:space="preserve">gistration </w:t>
      </w:r>
      <w:r w:rsidRPr="00076CAF">
        <w:t xml:space="preserve">that the professional provides evidence of ongoing professional development in accordance </w:t>
      </w:r>
      <w:r w:rsidR="00D8182B" w:rsidRPr="00076CAF">
        <w:t xml:space="preserve">with </w:t>
      </w:r>
      <w:r w:rsidR="00C17E80" w:rsidRPr="00076CAF">
        <w:t xml:space="preserve">objective and relevant criteria; or </w:t>
      </w:r>
    </w:p>
    <w:p w14:paraId="48C1CFBF" w14:textId="77777777" w:rsidR="00535927" w:rsidRPr="00076CAF" w:rsidRDefault="00535927" w:rsidP="00076CAF">
      <w:pPr>
        <w:jc w:val="both"/>
        <w:rPr>
          <w:b/>
        </w:rPr>
      </w:pPr>
    </w:p>
    <w:p w14:paraId="4E4B9C57" w14:textId="0EF48740" w:rsidR="00C17E80" w:rsidRPr="00076CAF" w:rsidRDefault="00C17E80" w:rsidP="00EA3067">
      <w:pPr>
        <w:pStyle w:val="ListParagraph"/>
        <w:numPr>
          <w:ilvl w:val="0"/>
          <w:numId w:val="2"/>
        </w:numPr>
        <w:ind w:left="2160"/>
        <w:jc w:val="both"/>
        <w:rPr>
          <w:b/>
        </w:rPr>
      </w:pPr>
      <w:r w:rsidRPr="00076CAF">
        <w:t xml:space="preserve">if the </w:t>
      </w:r>
      <w:r w:rsidR="0063434B">
        <w:t>Single Registration</w:t>
      </w:r>
      <w:r w:rsidR="00AC3467">
        <w:t xml:space="preserve"> Certificate </w:t>
      </w:r>
      <w:r w:rsidRPr="00076CAF">
        <w:t xml:space="preserve">or Qualified </w:t>
      </w:r>
      <w:r w:rsidR="0063434B">
        <w:t>Single Registration</w:t>
      </w:r>
      <w:r w:rsidR="00AC3467">
        <w:t xml:space="preserve"> </w:t>
      </w:r>
      <w:r w:rsidRPr="00076CAF">
        <w:t xml:space="preserve">Certificate was not </w:t>
      </w:r>
      <w:r w:rsidR="00A262C5" w:rsidRPr="00076CAF">
        <w:t>granted</w:t>
      </w:r>
      <w:r w:rsidRPr="00076CAF">
        <w:t xml:space="preserve"> </w:t>
      </w:r>
      <w:proofErr w:type="gramStart"/>
      <w:r w:rsidRPr="00076CAF">
        <w:t>on the basis of</w:t>
      </w:r>
      <w:proofErr w:type="gramEnd"/>
      <w:r w:rsidRPr="00076CAF">
        <w:t xml:space="preserve"> the</w:t>
      </w:r>
      <w:r w:rsidR="00190CA7" w:rsidRPr="00076CAF">
        <w:t xml:space="preserve"> standards for </w:t>
      </w:r>
      <w:r w:rsidR="00AC3467">
        <w:t>single</w:t>
      </w:r>
      <w:r w:rsidR="00190CA7" w:rsidRPr="00076CAF">
        <w:t xml:space="preserve"> </w:t>
      </w:r>
      <w:r w:rsidR="00AC3467">
        <w:t>registration</w:t>
      </w:r>
      <w:r w:rsidR="003D4887">
        <w:t>.</w:t>
      </w:r>
      <w:r w:rsidR="00B527DB">
        <w:t xml:space="preserve"> </w:t>
      </w:r>
    </w:p>
    <w:p w14:paraId="45B99A29" w14:textId="77777777" w:rsidR="005F6B32" w:rsidRPr="00076CAF" w:rsidRDefault="005F6B32" w:rsidP="00076CAF">
      <w:pPr>
        <w:jc w:val="both"/>
        <w:rPr>
          <w:b/>
        </w:rPr>
      </w:pPr>
    </w:p>
    <w:p w14:paraId="7C5BE797" w14:textId="77777777" w:rsidR="00190CA7" w:rsidRPr="00AC3467" w:rsidRDefault="005F6B32" w:rsidP="00EA3067">
      <w:pPr>
        <w:pStyle w:val="ListParagraph"/>
        <w:numPr>
          <w:ilvl w:val="0"/>
          <w:numId w:val="19"/>
        </w:numPr>
        <w:ind w:left="0" w:firstLine="720"/>
        <w:jc w:val="both"/>
        <w:rPr>
          <w:b/>
        </w:rPr>
      </w:pPr>
      <w:r w:rsidRPr="00076CAF">
        <w:t xml:space="preserve">Where a Regulatory Authority refuses to </w:t>
      </w:r>
      <w:r w:rsidR="00A262C5" w:rsidRPr="00076CAF">
        <w:t>grant</w:t>
      </w:r>
      <w:r w:rsidRPr="00076CAF">
        <w:t xml:space="preserve"> a </w:t>
      </w:r>
      <w:r w:rsidR="0063434B">
        <w:t>Single Registration</w:t>
      </w:r>
      <w:r w:rsidR="00AC3467">
        <w:t xml:space="preserve"> Certificate</w:t>
      </w:r>
      <w:r w:rsidRPr="00076CAF">
        <w:t xml:space="preserve"> under subsection (1)(b), but the applicant submits further information to show that the External Regulatory Authority duly considered and </w:t>
      </w:r>
      <w:r w:rsidR="00AC3467">
        <w:t>approved</w:t>
      </w:r>
      <w:r w:rsidR="007E3A75" w:rsidRPr="00076CAF">
        <w:t xml:space="preserve"> </w:t>
      </w:r>
      <w:r w:rsidRPr="00076CAF">
        <w:t xml:space="preserve">the qualifications and experience of the applicant relative to </w:t>
      </w:r>
      <w:r w:rsidR="00D41C43" w:rsidRPr="00076CAF">
        <w:t xml:space="preserve">the </w:t>
      </w:r>
      <w:r w:rsidRPr="00076CAF">
        <w:t xml:space="preserve">standards for </w:t>
      </w:r>
      <w:r w:rsidR="00AC3467">
        <w:t>single registration</w:t>
      </w:r>
      <w:r w:rsidRPr="00076CAF">
        <w:t xml:space="preserve">, </w:t>
      </w:r>
      <w:r w:rsidR="00D41C43" w:rsidRPr="00076CAF">
        <w:t xml:space="preserve">the Regulatory Authority </w:t>
      </w:r>
      <w:r w:rsidR="00DC0297">
        <w:t xml:space="preserve">shall </w:t>
      </w:r>
      <w:r w:rsidR="00D41C43" w:rsidRPr="00076CAF">
        <w:t xml:space="preserve">accept the </w:t>
      </w:r>
      <w:r w:rsidR="00736834">
        <w:t>Single Registration</w:t>
      </w:r>
      <w:r w:rsidR="000D5E14">
        <w:t xml:space="preserve"> Certificate</w:t>
      </w:r>
      <w:r w:rsidR="00AC3467">
        <w:t>.</w:t>
      </w:r>
    </w:p>
    <w:p w14:paraId="6CD07DBE" w14:textId="77777777" w:rsidR="00066CE5" w:rsidRDefault="00066CE5" w:rsidP="00076CAF">
      <w:pPr>
        <w:pStyle w:val="ListParagraph"/>
        <w:jc w:val="both"/>
        <w:rPr>
          <w:b/>
        </w:rPr>
      </w:pPr>
    </w:p>
    <w:p w14:paraId="1574E5D3" w14:textId="77777777" w:rsidR="0063434B" w:rsidRDefault="0063434B" w:rsidP="0031104E">
      <w:pPr>
        <w:pStyle w:val="Para"/>
        <w:ind w:firstLine="720"/>
        <w:jc w:val="both"/>
        <w:rPr>
          <w:kern w:val="28"/>
        </w:rPr>
      </w:pPr>
      <w:r>
        <w:rPr>
          <w:kern w:val="28"/>
        </w:rPr>
        <w:t xml:space="preserve">(3) Subsections (3) to (5) of section 12 shall apply </w:t>
      </w:r>
      <w:r w:rsidRPr="00377730">
        <w:rPr>
          <w:i/>
          <w:kern w:val="28"/>
        </w:rPr>
        <w:t>mutatis mutandis</w:t>
      </w:r>
      <w:r>
        <w:rPr>
          <w:kern w:val="28"/>
        </w:rPr>
        <w:t xml:space="preserve"> to the refusal by a Regulatory Authority to accept a Single Registration Certificate under this section. </w:t>
      </w:r>
    </w:p>
    <w:p w14:paraId="40A1969C" w14:textId="77777777" w:rsidR="0063434B" w:rsidRDefault="0063434B" w:rsidP="00076CAF">
      <w:pPr>
        <w:pStyle w:val="ListParagraph"/>
        <w:jc w:val="both"/>
        <w:rPr>
          <w:b/>
        </w:rPr>
      </w:pPr>
    </w:p>
    <w:p w14:paraId="121BB90A" w14:textId="430E4DE7" w:rsidR="0079287E" w:rsidRPr="00076CAF" w:rsidRDefault="00793609" w:rsidP="0079287E">
      <w:pPr>
        <w:jc w:val="both"/>
        <w:rPr>
          <w:b/>
        </w:rPr>
      </w:pPr>
      <w:r>
        <w:rPr>
          <w:b/>
        </w:rPr>
        <w:t>1</w:t>
      </w:r>
      <w:r w:rsidR="003D4887">
        <w:rPr>
          <w:b/>
        </w:rPr>
        <w:t>9</w:t>
      </w:r>
      <w:r w:rsidR="0079287E" w:rsidRPr="00076CAF">
        <w:rPr>
          <w:b/>
        </w:rPr>
        <w:t>.</w:t>
      </w:r>
      <w:r w:rsidR="0079287E" w:rsidRPr="00076CAF">
        <w:rPr>
          <w:b/>
        </w:rPr>
        <w:tab/>
      </w:r>
      <w:r w:rsidR="0079287E">
        <w:rPr>
          <w:b/>
        </w:rPr>
        <w:t xml:space="preserve">Community national not prevented from applying for registration </w:t>
      </w:r>
    </w:p>
    <w:p w14:paraId="4C966A5B" w14:textId="77777777" w:rsidR="0079287E" w:rsidRDefault="0079287E" w:rsidP="00076CAF">
      <w:pPr>
        <w:pStyle w:val="ListParagraph"/>
        <w:jc w:val="both"/>
        <w:rPr>
          <w:b/>
        </w:rPr>
      </w:pPr>
    </w:p>
    <w:p w14:paraId="417B07F7" w14:textId="41D872D0" w:rsidR="0079287E" w:rsidRPr="00076CAF" w:rsidRDefault="0079287E" w:rsidP="0079287E">
      <w:pPr>
        <w:ind w:firstLine="720"/>
        <w:jc w:val="both"/>
      </w:pPr>
      <w:r w:rsidRPr="00076CAF">
        <w:t xml:space="preserve">Nothing in </w:t>
      </w:r>
      <w:r>
        <w:t xml:space="preserve">this Act </w:t>
      </w:r>
      <w:r w:rsidR="007C229E">
        <w:t>shall prevent a Community n</w:t>
      </w:r>
      <w:r w:rsidRPr="00076CAF">
        <w:t xml:space="preserve">ational from applying to a Regulatory Authority </w:t>
      </w:r>
      <w:r w:rsidR="007C229E">
        <w:t xml:space="preserve">under a relevant enactment </w:t>
      </w:r>
      <w:r w:rsidRPr="00076CAF">
        <w:t>for registration</w:t>
      </w:r>
      <w:r>
        <w:t xml:space="preserve">.  </w:t>
      </w:r>
    </w:p>
    <w:p w14:paraId="27ED5F94" w14:textId="77777777" w:rsidR="0079287E" w:rsidRDefault="0079287E" w:rsidP="00076CAF">
      <w:pPr>
        <w:pStyle w:val="ListParagraph"/>
        <w:jc w:val="both"/>
        <w:rPr>
          <w:b/>
        </w:rPr>
      </w:pPr>
    </w:p>
    <w:p w14:paraId="126EEA8D" w14:textId="4792EA11" w:rsidR="009E5B41" w:rsidRDefault="009E5B41" w:rsidP="00076CAF">
      <w:pPr>
        <w:pStyle w:val="ListParagraph"/>
        <w:jc w:val="both"/>
        <w:rPr>
          <w:b/>
        </w:rPr>
      </w:pPr>
    </w:p>
    <w:p w14:paraId="6A2A641E" w14:textId="0A7BB517" w:rsidR="009E5B41" w:rsidRDefault="009E5B41" w:rsidP="00076CAF">
      <w:pPr>
        <w:pStyle w:val="ListParagraph"/>
        <w:jc w:val="both"/>
        <w:rPr>
          <w:b/>
        </w:rPr>
      </w:pPr>
    </w:p>
    <w:p w14:paraId="46DEF97D" w14:textId="25D415CA" w:rsidR="009E5B41" w:rsidRDefault="009E5B41" w:rsidP="00076CAF">
      <w:pPr>
        <w:pStyle w:val="ListParagraph"/>
        <w:jc w:val="both"/>
        <w:rPr>
          <w:b/>
        </w:rPr>
      </w:pPr>
    </w:p>
    <w:p w14:paraId="5454A074" w14:textId="288A4223" w:rsidR="009E5B41" w:rsidRDefault="009E5B41" w:rsidP="00076CAF">
      <w:pPr>
        <w:pStyle w:val="ListParagraph"/>
        <w:jc w:val="both"/>
        <w:rPr>
          <w:b/>
        </w:rPr>
      </w:pPr>
    </w:p>
    <w:p w14:paraId="5B17F9FA" w14:textId="1B41218A" w:rsidR="009E5B41" w:rsidRDefault="009E5B41" w:rsidP="00076CAF">
      <w:pPr>
        <w:pStyle w:val="ListParagraph"/>
        <w:jc w:val="both"/>
        <w:rPr>
          <w:b/>
        </w:rPr>
      </w:pPr>
    </w:p>
    <w:p w14:paraId="2CB0783D" w14:textId="77777777" w:rsidR="009E5B41" w:rsidRDefault="009E5B41" w:rsidP="00076CAF">
      <w:pPr>
        <w:pStyle w:val="ListParagraph"/>
        <w:jc w:val="both"/>
        <w:rPr>
          <w:b/>
        </w:rPr>
      </w:pPr>
    </w:p>
    <w:p w14:paraId="235BCEA1" w14:textId="77777777" w:rsidR="005F4649" w:rsidRPr="00076CAF" w:rsidRDefault="005F4649" w:rsidP="00076CAF">
      <w:pPr>
        <w:pStyle w:val="ListParagraph"/>
        <w:jc w:val="center"/>
        <w:rPr>
          <w:b/>
        </w:rPr>
      </w:pPr>
      <w:r w:rsidRPr="00076CAF">
        <w:rPr>
          <w:b/>
        </w:rPr>
        <w:lastRenderedPageBreak/>
        <w:t xml:space="preserve">PART </w:t>
      </w:r>
      <w:r w:rsidR="00AE7FCB" w:rsidRPr="00076CAF">
        <w:rPr>
          <w:b/>
        </w:rPr>
        <w:t>V</w:t>
      </w:r>
      <w:r w:rsidR="00EE50F9">
        <w:rPr>
          <w:b/>
        </w:rPr>
        <w:t>I</w:t>
      </w:r>
    </w:p>
    <w:p w14:paraId="1412BE1F" w14:textId="77777777" w:rsidR="005F4649" w:rsidRPr="00076CAF" w:rsidRDefault="005F4649" w:rsidP="00076CAF">
      <w:pPr>
        <w:pStyle w:val="ListParagraph"/>
        <w:jc w:val="center"/>
        <w:rPr>
          <w:b/>
        </w:rPr>
      </w:pPr>
      <w:r w:rsidRPr="00076CAF">
        <w:rPr>
          <w:b/>
        </w:rPr>
        <w:t xml:space="preserve">SINGLE </w:t>
      </w:r>
      <w:r w:rsidR="00243C6F" w:rsidRPr="00076CAF">
        <w:rPr>
          <w:b/>
        </w:rPr>
        <w:t>REGISTRATION</w:t>
      </w:r>
      <w:r w:rsidRPr="00076CAF">
        <w:rPr>
          <w:b/>
        </w:rPr>
        <w:t xml:space="preserve"> SYSTEM</w:t>
      </w:r>
    </w:p>
    <w:p w14:paraId="2E14779D" w14:textId="77777777" w:rsidR="00AE7FCB" w:rsidRPr="00076CAF" w:rsidRDefault="00AE7FCB" w:rsidP="00076CAF">
      <w:pPr>
        <w:pStyle w:val="ListParagraph"/>
        <w:jc w:val="center"/>
        <w:rPr>
          <w:b/>
        </w:rPr>
      </w:pPr>
    </w:p>
    <w:p w14:paraId="623D9F65" w14:textId="27B96B0F" w:rsidR="00BF3D16" w:rsidRPr="00076CAF" w:rsidRDefault="003D4887" w:rsidP="00076CAF">
      <w:pPr>
        <w:jc w:val="both"/>
        <w:rPr>
          <w:b/>
        </w:rPr>
      </w:pPr>
      <w:r>
        <w:rPr>
          <w:b/>
        </w:rPr>
        <w:t>20</w:t>
      </w:r>
      <w:r w:rsidR="004832B1" w:rsidRPr="00076CAF">
        <w:rPr>
          <w:b/>
        </w:rPr>
        <w:t>.</w:t>
      </w:r>
      <w:r w:rsidR="004832B1" w:rsidRPr="00076CAF">
        <w:rPr>
          <w:b/>
        </w:rPr>
        <w:tab/>
      </w:r>
      <w:r w:rsidR="009855EE" w:rsidRPr="00076CAF">
        <w:rPr>
          <w:b/>
        </w:rPr>
        <w:t xml:space="preserve">Single </w:t>
      </w:r>
      <w:r w:rsidR="00243C6F" w:rsidRPr="00076CAF">
        <w:rPr>
          <w:b/>
        </w:rPr>
        <w:t>Registration</w:t>
      </w:r>
      <w:r w:rsidR="009855EE" w:rsidRPr="00076CAF">
        <w:rPr>
          <w:b/>
        </w:rPr>
        <w:t xml:space="preserve"> System</w:t>
      </w:r>
    </w:p>
    <w:p w14:paraId="7118CBF7" w14:textId="77777777" w:rsidR="009855EE" w:rsidRPr="00076CAF" w:rsidRDefault="009855EE" w:rsidP="00076CAF">
      <w:pPr>
        <w:jc w:val="both"/>
        <w:rPr>
          <w:b/>
        </w:rPr>
      </w:pPr>
    </w:p>
    <w:p w14:paraId="5F55C09C" w14:textId="77777777" w:rsidR="008A0A3C" w:rsidRPr="00076CAF" w:rsidRDefault="001F544A" w:rsidP="00076CAF">
      <w:pPr>
        <w:ind w:firstLine="720"/>
        <w:jc w:val="both"/>
      </w:pPr>
      <w:r w:rsidRPr="00076CAF">
        <w:t>(1)</w:t>
      </w:r>
      <w:r w:rsidRPr="00076CAF">
        <w:rPr>
          <w:b/>
        </w:rPr>
        <w:t xml:space="preserve">  </w:t>
      </w:r>
      <w:r w:rsidR="004832B1" w:rsidRPr="00076CAF">
        <w:rPr>
          <w:b/>
        </w:rPr>
        <w:tab/>
      </w:r>
      <w:r w:rsidR="008A0A3C" w:rsidRPr="00076CAF">
        <w:t>Notwithstanding anything contained in any enactment the Minister may by Order</w:t>
      </w:r>
      <w:r w:rsidR="00915380" w:rsidRPr="00076CAF">
        <w:t xml:space="preserve">, subject to the conditions set out in the Order, </w:t>
      </w:r>
      <w:r w:rsidR="008A0A3C" w:rsidRPr="00076CAF">
        <w:t>authorize the use</w:t>
      </w:r>
      <w:r w:rsidR="00AB03FA" w:rsidRPr="00076CAF">
        <w:t xml:space="preserve">, in respect of any profession to which this Act applies, </w:t>
      </w:r>
      <w:r w:rsidR="00ED45D0" w:rsidRPr="00076CAF">
        <w:t xml:space="preserve">of </w:t>
      </w:r>
      <w:r w:rsidR="008A0A3C" w:rsidRPr="00076CAF">
        <w:t>an automated electronic platform or system</w:t>
      </w:r>
      <w:r w:rsidR="008B1768" w:rsidRPr="00076CAF">
        <w:t xml:space="preserve">, </w:t>
      </w:r>
      <w:r w:rsidR="008A0A3C" w:rsidRPr="00076CAF">
        <w:t xml:space="preserve">whether or not </w:t>
      </w:r>
      <w:r w:rsidR="00801EBC" w:rsidRPr="00076CAF">
        <w:t xml:space="preserve">already </w:t>
      </w:r>
      <w:r w:rsidR="00177B5B" w:rsidRPr="00076CAF">
        <w:t xml:space="preserve">established </w:t>
      </w:r>
      <w:r w:rsidR="00801EBC" w:rsidRPr="00076CAF">
        <w:t xml:space="preserve">by law for any other use, </w:t>
      </w:r>
      <w:r w:rsidR="00177B5B" w:rsidRPr="00076CAF">
        <w:t>or whether or not l</w:t>
      </w:r>
      <w:r w:rsidR="008A0A3C" w:rsidRPr="00076CAF">
        <w:t xml:space="preserve">ocated in </w:t>
      </w:r>
      <w:r w:rsidR="00177B5B" w:rsidRPr="00076CAF">
        <w:t xml:space="preserve">whole or in part outside of </w:t>
      </w:r>
      <w:r w:rsidR="00125E31" w:rsidRPr="00076CAF">
        <w:t>[</w:t>
      </w:r>
      <w:r w:rsidR="006A004B" w:rsidRPr="00076CAF">
        <w:rPr>
          <w:i/>
        </w:rPr>
        <w:t>Member State</w:t>
      </w:r>
      <w:r w:rsidR="00125E31" w:rsidRPr="00076CAF">
        <w:t>]</w:t>
      </w:r>
      <w:r w:rsidR="00177B5B" w:rsidRPr="00076CAF">
        <w:t>,</w:t>
      </w:r>
      <w:r w:rsidR="008A0A3C" w:rsidRPr="00076CAF">
        <w:t xml:space="preserve"> for the purpose of:</w:t>
      </w:r>
    </w:p>
    <w:p w14:paraId="77CB0081" w14:textId="77777777" w:rsidR="008A0A3C" w:rsidRPr="00076CAF" w:rsidRDefault="008A0A3C" w:rsidP="00076CAF">
      <w:pPr>
        <w:jc w:val="both"/>
      </w:pPr>
    </w:p>
    <w:p w14:paraId="41DF3AEA" w14:textId="77777777" w:rsidR="008A0A3C" w:rsidRPr="00076CAF" w:rsidRDefault="008A0A3C" w:rsidP="00EA3067">
      <w:pPr>
        <w:numPr>
          <w:ilvl w:val="0"/>
          <w:numId w:val="3"/>
        </w:numPr>
        <w:ind w:left="2160" w:hanging="720"/>
        <w:jc w:val="both"/>
      </w:pPr>
      <w:r w:rsidRPr="00076CAF">
        <w:t xml:space="preserve">applying </w:t>
      </w:r>
      <w:r w:rsidR="00A8581A" w:rsidRPr="00076CAF">
        <w:t xml:space="preserve">for </w:t>
      </w:r>
      <w:r w:rsidRPr="00076CAF">
        <w:t>regist</w:t>
      </w:r>
      <w:r w:rsidR="00A8581A" w:rsidRPr="00076CAF">
        <w:t xml:space="preserve">ration </w:t>
      </w:r>
      <w:r w:rsidR="00AB03FA" w:rsidRPr="00076CAF">
        <w:t>under</w:t>
      </w:r>
      <w:r w:rsidR="00873A7A" w:rsidRPr="00076CAF">
        <w:t xml:space="preserve"> any enactment</w:t>
      </w:r>
      <w:r w:rsidR="00DE793F" w:rsidRPr="00076CAF">
        <w:t>;</w:t>
      </w:r>
    </w:p>
    <w:p w14:paraId="2BE40C22" w14:textId="77777777" w:rsidR="008A0A3C" w:rsidRPr="00076CAF" w:rsidRDefault="008A0A3C" w:rsidP="00076CAF">
      <w:pPr>
        <w:ind w:left="2160" w:hanging="720"/>
        <w:jc w:val="both"/>
      </w:pPr>
    </w:p>
    <w:p w14:paraId="66B2481F" w14:textId="77777777" w:rsidR="009855EE" w:rsidRPr="00076CAF" w:rsidRDefault="008A0A3C" w:rsidP="00EA3067">
      <w:pPr>
        <w:numPr>
          <w:ilvl w:val="0"/>
          <w:numId w:val="3"/>
        </w:numPr>
        <w:ind w:left="2160" w:hanging="720"/>
        <w:jc w:val="both"/>
      </w:pPr>
      <w:r w:rsidRPr="00076CAF">
        <w:t>submi</w:t>
      </w:r>
      <w:r w:rsidR="00873A7A" w:rsidRPr="00076CAF">
        <w:t>tting</w:t>
      </w:r>
      <w:r w:rsidRPr="00076CAF">
        <w:t xml:space="preserve"> </w:t>
      </w:r>
      <w:r w:rsidR="009855EE" w:rsidRPr="00076CAF">
        <w:t>documents and other communications in respect of such application</w:t>
      </w:r>
      <w:r w:rsidR="00ED45D0" w:rsidRPr="00076CAF">
        <w:t>s</w:t>
      </w:r>
      <w:r w:rsidR="009855EE" w:rsidRPr="00076CAF">
        <w:t xml:space="preserve">; </w:t>
      </w:r>
    </w:p>
    <w:p w14:paraId="6085A9F2" w14:textId="77777777" w:rsidR="009855EE" w:rsidRPr="00076CAF" w:rsidRDefault="009855EE" w:rsidP="00076CAF">
      <w:pPr>
        <w:pStyle w:val="ListParagraph"/>
        <w:ind w:left="2160" w:hanging="720"/>
      </w:pPr>
    </w:p>
    <w:p w14:paraId="02D59D35" w14:textId="77777777" w:rsidR="00ED45D0" w:rsidRPr="00076CAF" w:rsidRDefault="001E2269" w:rsidP="00EA3067">
      <w:pPr>
        <w:numPr>
          <w:ilvl w:val="0"/>
          <w:numId w:val="3"/>
        </w:numPr>
        <w:ind w:left="2160" w:hanging="720"/>
        <w:jc w:val="both"/>
      </w:pPr>
      <w:r w:rsidRPr="00076CAF">
        <w:t>registering applicants as professionals</w:t>
      </w:r>
      <w:r w:rsidR="002C495F" w:rsidRPr="00076CAF">
        <w:t>;</w:t>
      </w:r>
      <w:r w:rsidR="00ED45D0" w:rsidRPr="00076CAF">
        <w:t xml:space="preserve"> </w:t>
      </w:r>
    </w:p>
    <w:p w14:paraId="57FCAA22" w14:textId="77777777" w:rsidR="00ED45D0" w:rsidRPr="00076CAF" w:rsidRDefault="00ED45D0" w:rsidP="00076CAF">
      <w:pPr>
        <w:pStyle w:val="ListParagraph"/>
      </w:pPr>
    </w:p>
    <w:p w14:paraId="1317B6D2" w14:textId="77777777" w:rsidR="008A0A3C" w:rsidRPr="00076CAF" w:rsidRDefault="0041360E" w:rsidP="00EA3067">
      <w:pPr>
        <w:numPr>
          <w:ilvl w:val="0"/>
          <w:numId w:val="3"/>
        </w:numPr>
        <w:ind w:left="2160" w:hanging="720"/>
        <w:jc w:val="both"/>
      </w:pPr>
      <w:r>
        <w:t xml:space="preserve">applying for and </w:t>
      </w:r>
      <w:r w:rsidR="00D8182B" w:rsidRPr="00076CAF">
        <w:t xml:space="preserve">granting </w:t>
      </w:r>
      <w:r>
        <w:t>Single Registration</w:t>
      </w:r>
      <w:r w:rsidR="0079287E">
        <w:t xml:space="preserve"> Certificates</w:t>
      </w:r>
      <w:r w:rsidR="00ED45D0" w:rsidRPr="00076CAF">
        <w:t>;</w:t>
      </w:r>
      <w:r w:rsidR="002C495F" w:rsidRPr="00076CAF">
        <w:t xml:space="preserve"> and </w:t>
      </w:r>
    </w:p>
    <w:p w14:paraId="0FCD3FF4" w14:textId="77777777" w:rsidR="002C495F" w:rsidRPr="00076CAF" w:rsidRDefault="002C495F" w:rsidP="00076CAF">
      <w:pPr>
        <w:pStyle w:val="ListParagraph"/>
        <w:ind w:left="2160" w:hanging="720"/>
      </w:pPr>
    </w:p>
    <w:p w14:paraId="501B26D1" w14:textId="77777777" w:rsidR="002C495F" w:rsidRPr="00076CAF" w:rsidRDefault="00ED45D0" w:rsidP="00EA3067">
      <w:pPr>
        <w:numPr>
          <w:ilvl w:val="0"/>
          <w:numId w:val="3"/>
        </w:numPr>
        <w:ind w:left="2160" w:hanging="720"/>
        <w:jc w:val="both"/>
      </w:pPr>
      <w:r w:rsidRPr="00076CAF">
        <w:t xml:space="preserve">making </w:t>
      </w:r>
      <w:r w:rsidR="002C495F" w:rsidRPr="00076CAF">
        <w:t xml:space="preserve">other applications </w:t>
      </w:r>
      <w:r w:rsidR="003C2727" w:rsidRPr="00076CAF">
        <w:t xml:space="preserve">permitted </w:t>
      </w:r>
      <w:r w:rsidRPr="00076CAF">
        <w:t xml:space="preserve">by or </w:t>
      </w:r>
      <w:r w:rsidR="002C495F" w:rsidRPr="00076CAF">
        <w:t xml:space="preserve">under </w:t>
      </w:r>
      <w:r w:rsidRPr="00076CAF">
        <w:t>this Act</w:t>
      </w:r>
      <w:r w:rsidR="00DC0297">
        <w:t xml:space="preserve"> or</w:t>
      </w:r>
      <w:r w:rsidRPr="00076CAF">
        <w:t xml:space="preserve"> </w:t>
      </w:r>
      <w:r w:rsidR="002C495F" w:rsidRPr="00076CAF">
        <w:t xml:space="preserve">any </w:t>
      </w:r>
      <w:r w:rsidRPr="00076CAF">
        <w:t xml:space="preserve">relevant </w:t>
      </w:r>
      <w:r w:rsidR="002C495F" w:rsidRPr="00076CAF">
        <w:t>enactment.</w:t>
      </w:r>
    </w:p>
    <w:p w14:paraId="3CACFC17" w14:textId="77777777" w:rsidR="008A0A3C" w:rsidRPr="00076CAF" w:rsidRDefault="008A0A3C" w:rsidP="00076CAF">
      <w:pPr>
        <w:jc w:val="both"/>
        <w:rPr>
          <w:b/>
        </w:rPr>
      </w:pPr>
    </w:p>
    <w:p w14:paraId="534FC1DD" w14:textId="77777777" w:rsidR="00A8581A" w:rsidRPr="00076CAF" w:rsidRDefault="00A8581A" w:rsidP="00076CAF">
      <w:pPr>
        <w:ind w:firstLine="720"/>
        <w:jc w:val="both"/>
        <w:rPr>
          <w:b/>
        </w:rPr>
      </w:pPr>
      <w:r w:rsidRPr="00076CAF">
        <w:t xml:space="preserve">(2)  </w:t>
      </w:r>
      <w:r w:rsidR="00F526CD" w:rsidRPr="00076CAF">
        <w:tab/>
      </w:r>
      <w:r w:rsidRPr="00076CAF">
        <w:t xml:space="preserve">The Minister shall collaborate with Designated </w:t>
      </w:r>
      <w:r w:rsidR="00B033F5" w:rsidRPr="00076CAF">
        <w:t>Authorit</w:t>
      </w:r>
      <w:r w:rsidR="0037257F" w:rsidRPr="00076CAF">
        <w:t>ies</w:t>
      </w:r>
      <w:r w:rsidRPr="00076CAF">
        <w:t xml:space="preserve"> </w:t>
      </w:r>
      <w:r w:rsidR="00D8182B" w:rsidRPr="00076CAF">
        <w:t xml:space="preserve">for </w:t>
      </w:r>
      <w:r w:rsidRPr="00076CAF">
        <w:t xml:space="preserve">the purpose </w:t>
      </w:r>
      <w:r w:rsidR="0074323F" w:rsidRPr="00076CAF">
        <w:t xml:space="preserve">of </w:t>
      </w:r>
      <w:r w:rsidRPr="00076CAF">
        <w:t>ensuring compatibility between any</w:t>
      </w:r>
      <w:r w:rsidRPr="00076CAF">
        <w:rPr>
          <w:b/>
        </w:rPr>
        <w:t xml:space="preserve"> </w:t>
      </w:r>
      <w:r w:rsidRPr="00076CAF">
        <w:t>automated electronic platform or system authorized under subsection (1) and any electronic system in use in other Member States.</w:t>
      </w:r>
    </w:p>
    <w:p w14:paraId="35CD2E60" w14:textId="77777777" w:rsidR="00A8581A" w:rsidRPr="00076CAF" w:rsidRDefault="00A8581A" w:rsidP="00076CAF">
      <w:pPr>
        <w:ind w:firstLine="720"/>
        <w:jc w:val="both"/>
      </w:pPr>
    </w:p>
    <w:p w14:paraId="1B78F2B7" w14:textId="77777777" w:rsidR="001F544A" w:rsidRPr="00076CAF" w:rsidRDefault="001F544A" w:rsidP="00076CAF">
      <w:pPr>
        <w:ind w:firstLine="720"/>
        <w:jc w:val="both"/>
      </w:pPr>
      <w:r w:rsidRPr="00076CAF">
        <w:t>(</w:t>
      </w:r>
      <w:r w:rsidR="00A8581A" w:rsidRPr="00076CAF">
        <w:t>3</w:t>
      </w:r>
      <w:r w:rsidRPr="00076CAF">
        <w:t xml:space="preserve">)  </w:t>
      </w:r>
      <w:r w:rsidR="004832B1" w:rsidRPr="00076CAF">
        <w:tab/>
      </w:r>
      <w:r w:rsidRPr="00076CAF">
        <w:t xml:space="preserve">An automated electronic platform or system authorized for use under subsection (1) shall, for the purpose of this enactment be referred to as the Single </w:t>
      </w:r>
      <w:r w:rsidR="00243C6F" w:rsidRPr="00076CAF">
        <w:t>Registration</w:t>
      </w:r>
      <w:r w:rsidRPr="00076CAF">
        <w:t xml:space="preserve"> System.</w:t>
      </w:r>
    </w:p>
    <w:p w14:paraId="0A042828" w14:textId="77777777" w:rsidR="001F544A" w:rsidRPr="00076CAF" w:rsidRDefault="001F544A" w:rsidP="00076CAF">
      <w:pPr>
        <w:jc w:val="both"/>
      </w:pPr>
    </w:p>
    <w:p w14:paraId="5C85398E" w14:textId="77777777" w:rsidR="00A8581A" w:rsidRPr="00076CAF" w:rsidRDefault="001F544A" w:rsidP="00076CAF">
      <w:pPr>
        <w:ind w:firstLine="720"/>
        <w:jc w:val="both"/>
      </w:pPr>
      <w:r w:rsidRPr="00076CAF">
        <w:t>(</w:t>
      </w:r>
      <w:r w:rsidR="00A8581A" w:rsidRPr="00076CAF">
        <w:t>4</w:t>
      </w:r>
      <w:r w:rsidR="0083498C" w:rsidRPr="00076CAF">
        <w:t>)</w:t>
      </w:r>
      <w:r w:rsidR="0083498C" w:rsidRPr="00076CAF">
        <w:tab/>
      </w:r>
      <w:r w:rsidRPr="00076CAF">
        <w:t xml:space="preserve">An application </w:t>
      </w:r>
      <w:r w:rsidR="00AB03FA" w:rsidRPr="00076CAF">
        <w:t xml:space="preserve">for registration </w:t>
      </w:r>
      <w:r w:rsidRPr="00076CAF">
        <w:t xml:space="preserve">through the Single </w:t>
      </w:r>
      <w:r w:rsidR="00243C6F" w:rsidRPr="00076CAF">
        <w:t>Registration</w:t>
      </w:r>
      <w:r w:rsidRPr="00076CAF">
        <w:t xml:space="preserve"> System shall be deemed to be an application under </w:t>
      </w:r>
      <w:r w:rsidR="00AB03FA" w:rsidRPr="00076CAF">
        <w:t>the relevant</w:t>
      </w:r>
      <w:r w:rsidRPr="00076CAF">
        <w:t xml:space="preserve"> enactment and, subject to this Act shall otherwise conform in all respects </w:t>
      </w:r>
      <w:r w:rsidR="00726262" w:rsidRPr="00076CAF">
        <w:t>with</w:t>
      </w:r>
      <w:r w:rsidRPr="00076CAF">
        <w:t xml:space="preserve"> the requirements and procedures set out under tha</w:t>
      </w:r>
      <w:r w:rsidR="00726262" w:rsidRPr="00076CAF">
        <w:t>t</w:t>
      </w:r>
      <w:r w:rsidRPr="00076CAF">
        <w:t xml:space="preserve"> enactment.</w:t>
      </w:r>
    </w:p>
    <w:p w14:paraId="7DFDF12C" w14:textId="77777777" w:rsidR="005C1551" w:rsidRDefault="005C1551" w:rsidP="00076CAF">
      <w:pPr>
        <w:jc w:val="both"/>
      </w:pPr>
    </w:p>
    <w:p w14:paraId="121A171A" w14:textId="0F4CDB98" w:rsidR="005A1BA2" w:rsidRPr="00076CAF" w:rsidRDefault="00793609" w:rsidP="00076CAF">
      <w:pPr>
        <w:jc w:val="both"/>
        <w:rPr>
          <w:b/>
        </w:rPr>
      </w:pPr>
      <w:r>
        <w:rPr>
          <w:b/>
        </w:rPr>
        <w:t>2</w:t>
      </w:r>
      <w:r w:rsidR="003D4887">
        <w:rPr>
          <w:b/>
        </w:rPr>
        <w:t>1</w:t>
      </w:r>
      <w:r w:rsidR="005A1BA2" w:rsidRPr="00076CAF">
        <w:rPr>
          <w:b/>
        </w:rPr>
        <w:t xml:space="preserve">.   </w:t>
      </w:r>
      <w:r w:rsidR="005A1BA2" w:rsidRPr="00076CAF">
        <w:rPr>
          <w:b/>
        </w:rPr>
        <w:tab/>
        <w:t xml:space="preserve">Procedures applicable to the Single </w:t>
      </w:r>
      <w:r w:rsidR="00243C6F" w:rsidRPr="00076CAF">
        <w:rPr>
          <w:b/>
        </w:rPr>
        <w:t>Registration</w:t>
      </w:r>
      <w:r w:rsidR="005A1BA2" w:rsidRPr="00076CAF">
        <w:rPr>
          <w:b/>
        </w:rPr>
        <w:t xml:space="preserve"> System</w:t>
      </w:r>
    </w:p>
    <w:p w14:paraId="0DF50C80" w14:textId="77777777" w:rsidR="005A1BA2" w:rsidRPr="00076CAF" w:rsidRDefault="005A1BA2" w:rsidP="00076CAF">
      <w:pPr>
        <w:jc w:val="both"/>
        <w:rPr>
          <w:b/>
        </w:rPr>
      </w:pPr>
    </w:p>
    <w:p w14:paraId="0CED4BFE" w14:textId="77777777" w:rsidR="005A1BA2" w:rsidRPr="00076CAF" w:rsidRDefault="005A1BA2" w:rsidP="00EA3067">
      <w:pPr>
        <w:pStyle w:val="ListParagraph"/>
        <w:numPr>
          <w:ilvl w:val="0"/>
          <w:numId w:val="7"/>
        </w:numPr>
        <w:ind w:left="0" w:firstLine="720"/>
        <w:jc w:val="both"/>
      </w:pPr>
      <w:r w:rsidRPr="00076CAF">
        <w:t xml:space="preserve">The Minister may by Regulations prescribe forms for use in connection with the Single </w:t>
      </w:r>
      <w:r w:rsidR="00243C6F" w:rsidRPr="00076CAF">
        <w:t>Registration</w:t>
      </w:r>
      <w:r w:rsidRPr="00076CAF">
        <w:t xml:space="preserve"> System.</w:t>
      </w:r>
    </w:p>
    <w:p w14:paraId="0688F950" w14:textId="77777777" w:rsidR="005A1BA2" w:rsidRPr="00076CAF" w:rsidRDefault="005A1BA2" w:rsidP="00076CAF">
      <w:pPr>
        <w:jc w:val="both"/>
      </w:pPr>
    </w:p>
    <w:p w14:paraId="4FD121B7" w14:textId="77777777" w:rsidR="005A1BA2" w:rsidRPr="00076CAF" w:rsidRDefault="005A1BA2" w:rsidP="00EA3067">
      <w:pPr>
        <w:pStyle w:val="ListParagraph"/>
        <w:numPr>
          <w:ilvl w:val="0"/>
          <w:numId w:val="7"/>
        </w:numPr>
        <w:ind w:left="0" w:firstLine="720"/>
        <w:jc w:val="both"/>
      </w:pPr>
      <w:r w:rsidRPr="00076CAF">
        <w:t>The forms prescribed under subsection (1) shall:</w:t>
      </w:r>
    </w:p>
    <w:p w14:paraId="25075767" w14:textId="77777777" w:rsidR="005A1BA2" w:rsidRPr="00076CAF" w:rsidRDefault="005A1BA2" w:rsidP="00076CAF">
      <w:pPr>
        <w:jc w:val="both"/>
      </w:pPr>
    </w:p>
    <w:p w14:paraId="25B0CFCE" w14:textId="77777777" w:rsidR="005A1BA2" w:rsidRPr="00076CAF" w:rsidRDefault="005A1BA2" w:rsidP="00EA3067">
      <w:pPr>
        <w:pStyle w:val="ListParagraph"/>
        <w:numPr>
          <w:ilvl w:val="0"/>
          <w:numId w:val="6"/>
        </w:numPr>
        <w:ind w:left="2160" w:hanging="720"/>
        <w:jc w:val="both"/>
      </w:pPr>
      <w:r w:rsidRPr="00076CAF">
        <w:t xml:space="preserve">as far as may be practicable be such forms as may be settled in collaboration with </w:t>
      </w:r>
      <w:r w:rsidR="00AB3DFB" w:rsidRPr="00076CAF">
        <w:t>External Regulatory Authorities</w:t>
      </w:r>
      <w:r w:rsidRPr="00076CAF">
        <w:t>; and</w:t>
      </w:r>
    </w:p>
    <w:p w14:paraId="0B20CCF5" w14:textId="77777777" w:rsidR="005A1BA2" w:rsidRPr="00076CAF" w:rsidRDefault="005A1BA2" w:rsidP="00076CAF">
      <w:pPr>
        <w:pStyle w:val="ListParagraph"/>
        <w:ind w:left="2160" w:hanging="720"/>
        <w:jc w:val="both"/>
      </w:pPr>
    </w:p>
    <w:p w14:paraId="0463928C" w14:textId="77777777" w:rsidR="005A1BA2" w:rsidRPr="00076CAF" w:rsidRDefault="005A1BA2" w:rsidP="00EA3067">
      <w:pPr>
        <w:pStyle w:val="ListParagraph"/>
        <w:numPr>
          <w:ilvl w:val="0"/>
          <w:numId w:val="6"/>
        </w:numPr>
        <w:ind w:left="2160" w:hanging="720"/>
        <w:jc w:val="both"/>
        <w:rPr>
          <w:u w:color="0000E9"/>
        </w:rPr>
      </w:pPr>
      <w:r w:rsidRPr="00076CAF">
        <w:rPr>
          <w:u w:color="0000E9"/>
        </w:rPr>
        <w:t xml:space="preserve">be deemed to have been prescribed for the purposes of making applications in respect of the professional services to which this Act applies. </w:t>
      </w:r>
    </w:p>
    <w:p w14:paraId="7AF9B988" w14:textId="77777777" w:rsidR="005A1BA2" w:rsidRPr="00076CAF" w:rsidRDefault="005A1BA2" w:rsidP="00076CAF">
      <w:pPr>
        <w:jc w:val="both"/>
      </w:pPr>
    </w:p>
    <w:p w14:paraId="594F8AD8" w14:textId="77777777" w:rsidR="005A1BA2" w:rsidRPr="00076CAF" w:rsidRDefault="005A1BA2" w:rsidP="00076CAF">
      <w:pPr>
        <w:ind w:firstLine="720"/>
        <w:jc w:val="both"/>
      </w:pPr>
      <w:r w:rsidRPr="00076CAF">
        <w:t>(3)</w:t>
      </w:r>
      <w:r w:rsidRPr="00076CAF">
        <w:tab/>
        <w:t>Any forms required by an enactment to be filed in connection with an application may, for the purpose of this Act, be filed without signatures</w:t>
      </w:r>
      <w:r w:rsidR="00780074" w:rsidRPr="00076CAF">
        <w:t>,</w:t>
      </w:r>
      <w:r w:rsidRPr="00076CAF">
        <w:t xml:space="preserve"> if the Regulatory Authority has established a procedure to ensure that the forms accurately represent the information sought to be represented by the applicant. </w:t>
      </w:r>
    </w:p>
    <w:p w14:paraId="5B8E64CC" w14:textId="77777777" w:rsidR="005A1BA2" w:rsidRPr="00076CAF" w:rsidRDefault="005A1BA2" w:rsidP="00076CAF">
      <w:pPr>
        <w:jc w:val="both"/>
      </w:pPr>
    </w:p>
    <w:p w14:paraId="00BDC845" w14:textId="77777777" w:rsidR="005A1BA2" w:rsidRPr="00076CAF" w:rsidRDefault="005A1BA2" w:rsidP="00076CAF">
      <w:pPr>
        <w:ind w:firstLine="720"/>
        <w:jc w:val="both"/>
      </w:pPr>
      <w:r w:rsidRPr="00076CAF">
        <w:t>(4)</w:t>
      </w:r>
      <w:r w:rsidRPr="00076CAF">
        <w:tab/>
        <w:t xml:space="preserve">Where a Regulatory Authority requires that any form or document needs to be signed, it may be signed </w:t>
      </w:r>
      <w:proofErr w:type="gramStart"/>
      <w:r w:rsidRPr="00076CAF">
        <w:t>by the use of</w:t>
      </w:r>
      <w:proofErr w:type="gramEnd"/>
      <w:r w:rsidRPr="00076CAF">
        <w:t xml:space="preserve"> an electronic signature approved in accordance with such procedures as may be established by the Regulatory Authority.</w:t>
      </w:r>
    </w:p>
    <w:p w14:paraId="0BB8B099" w14:textId="77777777" w:rsidR="005A1BA2" w:rsidRPr="00076CAF" w:rsidRDefault="005A1BA2" w:rsidP="00076CAF">
      <w:pPr>
        <w:jc w:val="both"/>
      </w:pPr>
    </w:p>
    <w:p w14:paraId="475B9388" w14:textId="77777777" w:rsidR="005A1BA2" w:rsidRPr="00076CAF" w:rsidRDefault="005A1BA2" w:rsidP="00076CAF">
      <w:pPr>
        <w:ind w:firstLine="720"/>
        <w:jc w:val="both"/>
      </w:pPr>
      <w:r w:rsidRPr="00076CAF">
        <w:t xml:space="preserve">(5)  </w:t>
      </w:r>
      <w:r w:rsidRPr="00076CAF">
        <w:tab/>
        <w:t xml:space="preserve">Where the provisions of any enactment require the submission of the original of any document or instrument to a Regulatory Authority in connection with an application or the grant of any certificate or instrument, the submission through the Single </w:t>
      </w:r>
      <w:r w:rsidR="00243C6F" w:rsidRPr="00076CAF">
        <w:t>Registration</w:t>
      </w:r>
      <w:r w:rsidRPr="00076CAF">
        <w:t xml:space="preserve"> System, of a copy of such document or instrument bearing the certification of a Notary Public or such other public functionary as may be prescribed, shall be deemed to be an original for the purposes of that enactment, without prejudice to the right of the Regulatory Authority to make such reasonable enquiries with respect to its authenticity as it considers necessary.</w:t>
      </w:r>
    </w:p>
    <w:p w14:paraId="1F37A55B" w14:textId="77777777" w:rsidR="005A1BA2" w:rsidRPr="00076CAF" w:rsidRDefault="005A1BA2" w:rsidP="00076CAF">
      <w:pPr>
        <w:widowControl w:val="0"/>
        <w:autoSpaceDE w:val="0"/>
        <w:autoSpaceDN w:val="0"/>
        <w:adjustRightInd w:val="0"/>
        <w:ind w:firstLine="720"/>
        <w:jc w:val="both"/>
        <w:rPr>
          <w:u w:color="0000E9"/>
        </w:rPr>
      </w:pPr>
    </w:p>
    <w:p w14:paraId="34CF673B" w14:textId="77777777" w:rsidR="005A1BA2" w:rsidRPr="00076CAF" w:rsidRDefault="005A1BA2" w:rsidP="00076CAF">
      <w:pPr>
        <w:widowControl w:val="0"/>
        <w:autoSpaceDE w:val="0"/>
        <w:autoSpaceDN w:val="0"/>
        <w:adjustRightInd w:val="0"/>
        <w:ind w:firstLine="720"/>
        <w:jc w:val="both"/>
        <w:rPr>
          <w:u w:color="0000E9"/>
        </w:rPr>
      </w:pPr>
      <w:r w:rsidRPr="00076CAF">
        <w:rPr>
          <w:u w:color="0000E9"/>
        </w:rPr>
        <w:t xml:space="preserve">(6)  </w:t>
      </w:r>
      <w:r w:rsidRPr="00076CAF">
        <w:rPr>
          <w:u w:color="0000E9"/>
        </w:rPr>
        <w:tab/>
        <w:t xml:space="preserve">A certified copy of any document filed through the Single </w:t>
      </w:r>
      <w:r w:rsidR="00243C6F" w:rsidRPr="00076CAF">
        <w:rPr>
          <w:u w:color="0000E9"/>
        </w:rPr>
        <w:t>Registration</w:t>
      </w:r>
      <w:r w:rsidRPr="00076CAF">
        <w:rPr>
          <w:u w:color="0000E9"/>
        </w:rPr>
        <w:t xml:space="preserve"> System has the same evidential value and may be used in the same manner as the original.</w:t>
      </w:r>
    </w:p>
    <w:p w14:paraId="13B80DBD" w14:textId="77777777" w:rsidR="005A1BA2" w:rsidRPr="00076CAF" w:rsidRDefault="005A1BA2" w:rsidP="00076CAF">
      <w:pPr>
        <w:widowControl w:val="0"/>
        <w:autoSpaceDE w:val="0"/>
        <w:autoSpaceDN w:val="0"/>
        <w:adjustRightInd w:val="0"/>
        <w:jc w:val="both"/>
        <w:rPr>
          <w:u w:color="0000E9"/>
        </w:rPr>
      </w:pPr>
    </w:p>
    <w:p w14:paraId="16F3D432" w14:textId="77777777" w:rsidR="005A1BA2" w:rsidRPr="00076CAF" w:rsidRDefault="005A1BA2" w:rsidP="00076CAF">
      <w:pPr>
        <w:ind w:firstLine="720"/>
        <w:jc w:val="both"/>
        <w:rPr>
          <w:u w:color="0000E9"/>
        </w:rPr>
      </w:pPr>
      <w:r w:rsidRPr="00076CAF">
        <w:rPr>
          <w:u w:color="0000E9"/>
        </w:rPr>
        <w:t xml:space="preserve">(7) </w:t>
      </w:r>
      <w:r w:rsidRPr="00076CAF">
        <w:rPr>
          <w:u w:color="0000E9"/>
        </w:rPr>
        <w:tab/>
        <w:t xml:space="preserve">Any document instrument or </w:t>
      </w:r>
      <w:r w:rsidRPr="00076CAF">
        <w:t xml:space="preserve">Information filed through the Single </w:t>
      </w:r>
      <w:r w:rsidR="00243C6F" w:rsidRPr="00076CAF">
        <w:t>Registration</w:t>
      </w:r>
      <w:r w:rsidRPr="00076CAF">
        <w:t xml:space="preserve"> System shall be deemed to be filed with the Regulating Authority on the date when the system confirms receipt of the document, instrument or information by electronic means. </w:t>
      </w:r>
    </w:p>
    <w:p w14:paraId="23202F0C" w14:textId="77777777" w:rsidR="005A1BA2" w:rsidRPr="00076CAF" w:rsidRDefault="005A1BA2" w:rsidP="00076CAF">
      <w:pPr>
        <w:ind w:left="720" w:hanging="720"/>
        <w:rPr>
          <w:u w:color="0000E9"/>
        </w:rPr>
      </w:pPr>
      <w:r w:rsidRPr="00076CAF" w:rsidDel="00581268">
        <w:rPr>
          <w:u w:color="0000E9"/>
        </w:rPr>
        <w:t xml:space="preserve"> </w:t>
      </w:r>
    </w:p>
    <w:p w14:paraId="24B9B1A2" w14:textId="77777777" w:rsidR="005A1BA2" w:rsidRPr="00076CAF" w:rsidRDefault="005A1BA2" w:rsidP="00076CAF">
      <w:pPr>
        <w:ind w:firstLine="720"/>
        <w:jc w:val="both"/>
      </w:pPr>
      <w:r w:rsidRPr="00076CAF">
        <w:t xml:space="preserve">(8) </w:t>
      </w:r>
      <w:r w:rsidR="00AE7FCB" w:rsidRPr="00076CAF">
        <w:tab/>
      </w:r>
      <w:r w:rsidRPr="00076CAF">
        <w:t xml:space="preserve">Where the electronic system or platform authorized by the Minister under section </w:t>
      </w:r>
      <w:r w:rsidR="00A262C5" w:rsidRPr="00076CAF">
        <w:t>2</w:t>
      </w:r>
      <w:r w:rsidR="00DC0297">
        <w:t>0</w:t>
      </w:r>
      <w:r w:rsidRPr="00076CAF">
        <w:t xml:space="preserve"> contains different or additional rules for the filing and treatment of documents and information, subsections (3) to (7) shall not apply or shall apply mutatis mutandis for the purpose of giving priority to the application of such rules. </w:t>
      </w:r>
    </w:p>
    <w:p w14:paraId="02E05844" w14:textId="77777777" w:rsidR="00076CAF" w:rsidRPr="00076CAF" w:rsidRDefault="00076CAF" w:rsidP="00076CAF">
      <w:pPr>
        <w:jc w:val="both"/>
      </w:pPr>
    </w:p>
    <w:p w14:paraId="73A6D5F5" w14:textId="12911217" w:rsidR="00EB5F92" w:rsidRPr="00076CAF" w:rsidRDefault="00793609" w:rsidP="00076CAF">
      <w:pPr>
        <w:jc w:val="both"/>
      </w:pPr>
      <w:r>
        <w:rPr>
          <w:b/>
        </w:rPr>
        <w:t>2</w:t>
      </w:r>
      <w:r w:rsidR="003D4887">
        <w:rPr>
          <w:b/>
        </w:rPr>
        <w:t>2</w:t>
      </w:r>
      <w:r w:rsidR="002641FD" w:rsidRPr="00076CAF">
        <w:rPr>
          <w:b/>
        </w:rPr>
        <w:t xml:space="preserve">.   </w:t>
      </w:r>
      <w:r w:rsidR="0089229C" w:rsidRPr="00076CAF">
        <w:rPr>
          <w:b/>
        </w:rPr>
        <w:tab/>
      </w:r>
      <w:r w:rsidR="00EB5F92" w:rsidRPr="00076CAF">
        <w:rPr>
          <w:b/>
        </w:rPr>
        <w:t>Duty of Regulat</w:t>
      </w:r>
      <w:r w:rsidR="003F148D" w:rsidRPr="00076CAF">
        <w:rPr>
          <w:b/>
        </w:rPr>
        <w:t>ory</w:t>
      </w:r>
      <w:r w:rsidR="00EB5F92" w:rsidRPr="00076CAF">
        <w:rPr>
          <w:b/>
        </w:rPr>
        <w:t xml:space="preserve"> Authority</w:t>
      </w:r>
      <w:r w:rsidR="00EB5F92" w:rsidRPr="00076CAF">
        <w:t xml:space="preserve"> </w:t>
      </w:r>
    </w:p>
    <w:p w14:paraId="626B0D1E" w14:textId="77777777" w:rsidR="008E394E" w:rsidRPr="00076CAF" w:rsidRDefault="008E394E" w:rsidP="00076CAF">
      <w:pPr>
        <w:jc w:val="both"/>
      </w:pPr>
    </w:p>
    <w:p w14:paraId="3FE32512" w14:textId="77777777" w:rsidR="00B312A8" w:rsidRPr="00076CAF" w:rsidRDefault="00EB5F92" w:rsidP="00076CAF">
      <w:pPr>
        <w:jc w:val="both"/>
      </w:pPr>
      <w:r w:rsidRPr="00076CAF">
        <w:tab/>
        <w:t>(</w:t>
      </w:r>
      <w:r w:rsidR="00B312A8" w:rsidRPr="00076CAF">
        <w:t>1</w:t>
      </w:r>
      <w:r w:rsidRPr="00076CAF">
        <w:t>)</w:t>
      </w:r>
      <w:r w:rsidRPr="00076CAF">
        <w:tab/>
        <w:t>A Regul</w:t>
      </w:r>
      <w:r w:rsidR="003F148D" w:rsidRPr="00076CAF">
        <w:t xml:space="preserve">atory Authority </w:t>
      </w:r>
      <w:r w:rsidRPr="00076CAF">
        <w:t xml:space="preserve">is </w:t>
      </w:r>
      <w:proofErr w:type="spellStart"/>
      <w:r w:rsidRPr="00076CAF">
        <w:t>authori</w:t>
      </w:r>
      <w:r w:rsidR="00F526CD" w:rsidRPr="00076CAF">
        <w:t>s</w:t>
      </w:r>
      <w:r w:rsidRPr="00076CAF">
        <w:t>ed</w:t>
      </w:r>
      <w:proofErr w:type="spellEnd"/>
      <w:r w:rsidRPr="00076CAF">
        <w:t xml:space="preserve"> to accept and process applications </w:t>
      </w:r>
      <w:r w:rsidR="00B312A8" w:rsidRPr="00076CAF">
        <w:t xml:space="preserve">made through the Single </w:t>
      </w:r>
      <w:r w:rsidR="00243C6F" w:rsidRPr="00076CAF">
        <w:t>Registration</w:t>
      </w:r>
      <w:r w:rsidR="00B312A8" w:rsidRPr="00076CAF">
        <w:t xml:space="preserve"> System </w:t>
      </w:r>
      <w:r w:rsidRPr="00076CAF">
        <w:t>and shall</w:t>
      </w:r>
      <w:r w:rsidR="00B312A8" w:rsidRPr="00076CAF">
        <w:t>:</w:t>
      </w:r>
    </w:p>
    <w:p w14:paraId="0811EFF8" w14:textId="77777777" w:rsidR="00B312A8" w:rsidRPr="00076CAF" w:rsidRDefault="00B312A8" w:rsidP="00076CAF">
      <w:pPr>
        <w:tabs>
          <w:tab w:val="left" w:pos="0"/>
          <w:tab w:val="left" w:pos="720"/>
        </w:tabs>
        <w:jc w:val="both"/>
      </w:pPr>
    </w:p>
    <w:p w14:paraId="332FBB10" w14:textId="77777777" w:rsidR="00B312A8" w:rsidRPr="00076CAF" w:rsidRDefault="00EB5F92" w:rsidP="00EA3067">
      <w:pPr>
        <w:pStyle w:val="ListParagraph"/>
        <w:numPr>
          <w:ilvl w:val="0"/>
          <w:numId w:val="8"/>
        </w:numPr>
        <w:tabs>
          <w:tab w:val="left" w:pos="0"/>
          <w:tab w:val="left" w:pos="720"/>
        </w:tabs>
        <w:ind w:left="2160" w:hanging="720"/>
        <w:jc w:val="both"/>
      </w:pPr>
      <w:r w:rsidRPr="00076CAF">
        <w:t>take such steps as may be necessary to establish</w:t>
      </w:r>
      <w:r w:rsidR="00B312A8" w:rsidRPr="00076CAF">
        <w:t>,</w:t>
      </w:r>
      <w:r w:rsidRPr="00076CAF">
        <w:t xml:space="preserve"> permit </w:t>
      </w:r>
      <w:r w:rsidR="00B312A8" w:rsidRPr="00076CAF">
        <w:t xml:space="preserve">and maintain </w:t>
      </w:r>
      <w:r w:rsidRPr="00076CAF">
        <w:t xml:space="preserve">on-line access to the Single </w:t>
      </w:r>
      <w:r w:rsidR="00243C6F" w:rsidRPr="00076CAF">
        <w:t>Registration</w:t>
      </w:r>
      <w:r w:rsidRPr="00076CAF">
        <w:t xml:space="preserve"> </w:t>
      </w:r>
      <w:r w:rsidR="000445E1">
        <w:t xml:space="preserve">System </w:t>
      </w:r>
      <w:r w:rsidR="00B312A8" w:rsidRPr="00076CAF">
        <w:t>in respect of such applications;</w:t>
      </w:r>
    </w:p>
    <w:p w14:paraId="4928109B" w14:textId="77777777" w:rsidR="00B312A8" w:rsidRPr="00076CAF" w:rsidRDefault="00B312A8" w:rsidP="00076CAF">
      <w:pPr>
        <w:pStyle w:val="ListParagraph"/>
        <w:tabs>
          <w:tab w:val="left" w:pos="0"/>
          <w:tab w:val="left" w:pos="720"/>
        </w:tabs>
        <w:ind w:left="2160" w:hanging="720"/>
        <w:jc w:val="both"/>
      </w:pPr>
    </w:p>
    <w:p w14:paraId="2111E234" w14:textId="77777777" w:rsidR="00FA7A4F" w:rsidRPr="00076CAF" w:rsidRDefault="00EB5F92" w:rsidP="00EA3067">
      <w:pPr>
        <w:pStyle w:val="ListParagraph"/>
        <w:numPr>
          <w:ilvl w:val="0"/>
          <w:numId w:val="8"/>
        </w:numPr>
        <w:tabs>
          <w:tab w:val="left" w:pos="0"/>
          <w:tab w:val="left" w:pos="720"/>
        </w:tabs>
        <w:ind w:left="2160" w:hanging="720"/>
        <w:jc w:val="both"/>
      </w:pPr>
      <w:r w:rsidRPr="00076CAF">
        <w:t xml:space="preserve"> </w:t>
      </w:r>
      <w:r w:rsidR="00B312A8" w:rsidRPr="00076CAF">
        <w:t xml:space="preserve">liaise with </w:t>
      </w:r>
      <w:r w:rsidR="003C2727" w:rsidRPr="00076CAF">
        <w:t xml:space="preserve">other Regulatory Authorities and with </w:t>
      </w:r>
      <w:r w:rsidR="00814414" w:rsidRPr="00076CAF">
        <w:t>External Regulatory Authorities</w:t>
      </w:r>
      <w:r w:rsidR="00B312A8" w:rsidRPr="00076CAF">
        <w:t xml:space="preserve"> for the purpose of </w:t>
      </w:r>
      <w:r w:rsidR="003C2727" w:rsidRPr="00076CAF">
        <w:t xml:space="preserve">promoting common </w:t>
      </w:r>
      <w:r w:rsidR="00B312A8" w:rsidRPr="00076CAF">
        <w:t>procedures</w:t>
      </w:r>
      <w:r w:rsidR="003C2727" w:rsidRPr="00076CAF">
        <w:t xml:space="preserve"> for</w:t>
      </w:r>
      <w:r w:rsidR="00224A54">
        <w:t xml:space="preserve"> applications by Community n</w:t>
      </w:r>
      <w:r w:rsidR="00B312A8" w:rsidRPr="00076CAF">
        <w:t xml:space="preserve">ationals for the provision of professional services in </w:t>
      </w:r>
      <w:r w:rsidR="003C2727" w:rsidRPr="00076CAF">
        <w:t>the Community;</w:t>
      </w:r>
    </w:p>
    <w:p w14:paraId="461F9AD7" w14:textId="77777777" w:rsidR="00FC6A2B" w:rsidRPr="00076CAF" w:rsidRDefault="00FC6A2B" w:rsidP="00076CAF">
      <w:pPr>
        <w:pStyle w:val="ListParagraph"/>
        <w:ind w:left="2160" w:hanging="720"/>
      </w:pPr>
    </w:p>
    <w:p w14:paraId="4583FB8D" w14:textId="77777777" w:rsidR="00FC6A2B" w:rsidRPr="00076CAF" w:rsidRDefault="00FC6A2B" w:rsidP="00EA3067">
      <w:pPr>
        <w:pStyle w:val="ListParagraph"/>
        <w:numPr>
          <w:ilvl w:val="0"/>
          <w:numId w:val="8"/>
        </w:numPr>
        <w:tabs>
          <w:tab w:val="left" w:pos="0"/>
          <w:tab w:val="left" w:pos="720"/>
        </w:tabs>
        <w:ind w:left="2160" w:hanging="720"/>
        <w:jc w:val="both"/>
      </w:pPr>
      <w:r w:rsidRPr="00076CAF">
        <w:t xml:space="preserve">monitor the operating standards and practices of </w:t>
      </w:r>
      <w:r w:rsidR="00814414" w:rsidRPr="00076CAF">
        <w:t xml:space="preserve">External Regulatory Authorities </w:t>
      </w:r>
      <w:r w:rsidRPr="00076CAF">
        <w:t>for the purpose of enforcing the provisions of this Act;</w:t>
      </w:r>
    </w:p>
    <w:p w14:paraId="73563B11" w14:textId="77777777" w:rsidR="00125E31" w:rsidRPr="00076CAF" w:rsidRDefault="00125E31" w:rsidP="00076CAF">
      <w:pPr>
        <w:pStyle w:val="ListParagraph"/>
      </w:pPr>
    </w:p>
    <w:p w14:paraId="4E24FC20" w14:textId="77777777" w:rsidR="00125E31" w:rsidRPr="00076CAF" w:rsidRDefault="00125E31" w:rsidP="00EA3067">
      <w:pPr>
        <w:pStyle w:val="ListParagraph"/>
        <w:numPr>
          <w:ilvl w:val="0"/>
          <w:numId w:val="8"/>
        </w:numPr>
        <w:tabs>
          <w:tab w:val="left" w:pos="0"/>
          <w:tab w:val="left" w:pos="720"/>
        </w:tabs>
        <w:ind w:left="2160" w:hanging="720"/>
        <w:jc w:val="both"/>
      </w:pPr>
      <w:r w:rsidRPr="00076CAF">
        <w:lastRenderedPageBreak/>
        <w:t xml:space="preserve">cooperate with </w:t>
      </w:r>
      <w:r w:rsidR="00814414" w:rsidRPr="00076CAF">
        <w:t>External Regulatory Authorities</w:t>
      </w:r>
      <w:r w:rsidRPr="00076CAF">
        <w:t xml:space="preserve"> for the purpose of promoting the observance of the standards established by the Minister</w:t>
      </w:r>
      <w:r w:rsidR="00C42DDC" w:rsidRPr="00076CAF">
        <w:t xml:space="preserve"> for the purposes of this Act</w:t>
      </w:r>
      <w:r w:rsidRPr="00076CAF">
        <w:t xml:space="preserve">; </w:t>
      </w:r>
    </w:p>
    <w:p w14:paraId="7BE948B0" w14:textId="77777777" w:rsidR="00FA7A4F" w:rsidRPr="00076CAF" w:rsidRDefault="00FA7A4F" w:rsidP="00076CAF">
      <w:pPr>
        <w:pStyle w:val="ListParagraph"/>
        <w:ind w:left="2160" w:hanging="720"/>
      </w:pPr>
    </w:p>
    <w:p w14:paraId="3F968BD0" w14:textId="626FB4DA" w:rsidR="00FA7A4F" w:rsidRPr="00076CAF" w:rsidRDefault="00FA7A4F" w:rsidP="00EA3067">
      <w:pPr>
        <w:pStyle w:val="ListParagraph"/>
        <w:numPr>
          <w:ilvl w:val="0"/>
          <w:numId w:val="8"/>
        </w:numPr>
        <w:tabs>
          <w:tab w:val="left" w:pos="0"/>
          <w:tab w:val="left" w:pos="720"/>
        </w:tabs>
        <w:ind w:left="2160" w:hanging="720"/>
        <w:jc w:val="both"/>
      </w:pPr>
      <w:r w:rsidRPr="00076CAF">
        <w:t xml:space="preserve">in relation to the Single </w:t>
      </w:r>
      <w:r w:rsidR="00243C6F" w:rsidRPr="00076CAF">
        <w:t>Registration</w:t>
      </w:r>
      <w:r w:rsidRPr="00076CAF">
        <w:t xml:space="preserve"> System implement such security or other measures as may be reasonably necessary to</w:t>
      </w:r>
      <w:r w:rsidR="00A734C4">
        <w:t>:</w:t>
      </w:r>
    </w:p>
    <w:p w14:paraId="0D7E786B" w14:textId="77777777" w:rsidR="00F526CD" w:rsidRPr="00076CAF" w:rsidRDefault="00F526CD" w:rsidP="00076CAF">
      <w:pPr>
        <w:pStyle w:val="ListParagraph"/>
        <w:tabs>
          <w:tab w:val="left" w:pos="0"/>
          <w:tab w:val="left" w:pos="720"/>
        </w:tabs>
        <w:ind w:left="2160"/>
        <w:jc w:val="both"/>
      </w:pPr>
    </w:p>
    <w:p w14:paraId="47DE49C8" w14:textId="49AE92C9" w:rsidR="00FA7A4F" w:rsidRDefault="00FA7A4F" w:rsidP="00BB661A">
      <w:pPr>
        <w:pStyle w:val="RegPara"/>
        <w:numPr>
          <w:ilvl w:val="0"/>
          <w:numId w:val="33"/>
        </w:numPr>
        <w:tabs>
          <w:tab w:val="clear" w:pos="1368"/>
        </w:tabs>
        <w:spacing w:before="0"/>
        <w:rPr>
          <w:sz w:val="24"/>
          <w:szCs w:val="24"/>
        </w:rPr>
      </w:pPr>
      <w:r w:rsidRPr="00076CAF">
        <w:rPr>
          <w:sz w:val="24"/>
          <w:szCs w:val="24"/>
        </w:rPr>
        <w:t xml:space="preserve">safeguard the integrity of any data processed therein; </w:t>
      </w:r>
    </w:p>
    <w:p w14:paraId="7DB76AFF" w14:textId="77777777" w:rsidR="00A734C4" w:rsidRPr="00076CAF" w:rsidRDefault="00A734C4" w:rsidP="00BB661A">
      <w:pPr>
        <w:pStyle w:val="RegPara"/>
        <w:tabs>
          <w:tab w:val="clear" w:pos="1368"/>
        </w:tabs>
        <w:spacing w:before="0"/>
        <w:ind w:left="2881" w:firstLine="0"/>
        <w:rPr>
          <w:sz w:val="24"/>
          <w:szCs w:val="24"/>
        </w:rPr>
      </w:pPr>
    </w:p>
    <w:p w14:paraId="35C15E3D" w14:textId="0679EC52" w:rsidR="00FA7A4F" w:rsidRDefault="00FA7A4F" w:rsidP="00BB661A">
      <w:pPr>
        <w:pStyle w:val="RegPara"/>
        <w:numPr>
          <w:ilvl w:val="0"/>
          <w:numId w:val="33"/>
        </w:numPr>
        <w:tabs>
          <w:tab w:val="clear" w:pos="1368"/>
        </w:tabs>
        <w:spacing w:before="0"/>
        <w:rPr>
          <w:sz w:val="24"/>
          <w:szCs w:val="24"/>
        </w:rPr>
      </w:pPr>
      <w:r w:rsidRPr="00076CAF">
        <w:rPr>
          <w:sz w:val="24"/>
          <w:szCs w:val="24"/>
        </w:rPr>
        <w:t xml:space="preserve">prevent unauthorized access and disclosure of, any record or stored or processed information; </w:t>
      </w:r>
    </w:p>
    <w:p w14:paraId="7155CF54" w14:textId="77777777" w:rsidR="00A734C4" w:rsidRDefault="00A734C4" w:rsidP="00BB661A">
      <w:pPr>
        <w:pStyle w:val="ListParagraph"/>
      </w:pPr>
    </w:p>
    <w:p w14:paraId="5649292B" w14:textId="438DBC1F" w:rsidR="00FA7A4F" w:rsidRDefault="00FA7A4F" w:rsidP="00076CAF">
      <w:pPr>
        <w:pStyle w:val="RegPara"/>
        <w:tabs>
          <w:tab w:val="clear" w:pos="1368"/>
        </w:tabs>
        <w:spacing w:before="0"/>
        <w:ind w:left="2880" w:hanging="749"/>
        <w:rPr>
          <w:rFonts w:eastAsia="MS Mincho"/>
          <w:sz w:val="24"/>
          <w:szCs w:val="24"/>
        </w:rPr>
      </w:pPr>
      <w:r w:rsidRPr="00076CAF">
        <w:rPr>
          <w:rFonts w:eastAsia="MS Mincho"/>
          <w:sz w:val="24"/>
          <w:szCs w:val="24"/>
        </w:rPr>
        <w:t>(iii)</w:t>
      </w:r>
      <w:r w:rsidRPr="00076CAF">
        <w:rPr>
          <w:rFonts w:eastAsia="MS Mincho"/>
          <w:sz w:val="24"/>
          <w:szCs w:val="24"/>
        </w:rPr>
        <w:tab/>
        <w:t>prevent illegal interception or interruption of any data or information transmitted or processed; and</w:t>
      </w:r>
    </w:p>
    <w:p w14:paraId="6689CF9D" w14:textId="77777777" w:rsidR="00A734C4" w:rsidRPr="00076CAF" w:rsidRDefault="00A734C4" w:rsidP="00076CAF">
      <w:pPr>
        <w:pStyle w:val="RegPara"/>
        <w:tabs>
          <w:tab w:val="clear" w:pos="1368"/>
        </w:tabs>
        <w:spacing w:before="0"/>
        <w:ind w:left="2880" w:hanging="749"/>
        <w:rPr>
          <w:rFonts w:eastAsia="MS Mincho"/>
          <w:sz w:val="24"/>
          <w:szCs w:val="24"/>
        </w:rPr>
      </w:pPr>
    </w:p>
    <w:p w14:paraId="4FBD3CBF" w14:textId="77777777" w:rsidR="00EB5F92" w:rsidRPr="00076CAF" w:rsidRDefault="00FA7A4F" w:rsidP="00EA3067">
      <w:pPr>
        <w:pStyle w:val="ListParagraph"/>
        <w:numPr>
          <w:ilvl w:val="0"/>
          <w:numId w:val="9"/>
        </w:numPr>
        <w:ind w:left="2880" w:hanging="749"/>
        <w:rPr>
          <w:u w:color="0000E9"/>
        </w:rPr>
      </w:pPr>
      <w:r w:rsidRPr="00076CAF">
        <w:rPr>
          <w:rFonts w:eastAsia="MS Mincho"/>
        </w:rPr>
        <w:t>prevent loss, destruction, inappropriate alteration, modification or inappropriate disclosure</w:t>
      </w:r>
      <w:r w:rsidRPr="00076CAF">
        <w:t xml:space="preserve"> of any record or information.</w:t>
      </w:r>
    </w:p>
    <w:p w14:paraId="29D05B55" w14:textId="77777777" w:rsidR="00194961" w:rsidRPr="00076CAF" w:rsidRDefault="00194961" w:rsidP="00076CAF">
      <w:pPr>
        <w:jc w:val="both"/>
      </w:pPr>
    </w:p>
    <w:p w14:paraId="394C8D97" w14:textId="77777777" w:rsidR="00741940" w:rsidRPr="00076CAF" w:rsidRDefault="00741940" w:rsidP="00076CAF">
      <w:pPr>
        <w:ind w:firstLine="720"/>
        <w:jc w:val="both"/>
      </w:pPr>
      <w:r w:rsidRPr="00076CAF">
        <w:t>(2)</w:t>
      </w:r>
      <w:r w:rsidRPr="00076CAF">
        <w:tab/>
        <w:t xml:space="preserve">Without prejudice to the generality of subsection (1)(d), a Regulatory Authority which grants an application under an enactment shall notify the </w:t>
      </w:r>
      <w:r w:rsidR="006E3265" w:rsidRPr="00076CAF">
        <w:t>External Regulatory Authority</w:t>
      </w:r>
      <w:r w:rsidRPr="00076CAF">
        <w:t xml:space="preserve"> of the Member State:</w:t>
      </w:r>
    </w:p>
    <w:p w14:paraId="48E0BF29" w14:textId="77777777" w:rsidR="00741940" w:rsidRPr="00076CAF" w:rsidRDefault="00741940" w:rsidP="00076CAF">
      <w:pPr>
        <w:ind w:firstLine="720"/>
        <w:jc w:val="both"/>
      </w:pPr>
    </w:p>
    <w:p w14:paraId="7112518C" w14:textId="77777777" w:rsidR="00741940" w:rsidRPr="00076CAF" w:rsidRDefault="00A262C5" w:rsidP="00076CAF">
      <w:pPr>
        <w:ind w:left="2160" w:hanging="720"/>
        <w:jc w:val="both"/>
      </w:pPr>
      <w:r w:rsidRPr="00076CAF">
        <w:t>(a</w:t>
      </w:r>
      <w:r w:rsidR="00741940" w:rsidRPr="00076CAF">
        <w:t>)</w:t>
      </w:r>
      <w:r w:rsidR="00741940" w:rsidRPr="00076CAF">
        <w:tab/>
        <w:t>in which the professional was registered during the period of three (3) years immediately preceding the date of such grant; and</w:t>
      </w:r>
    </w:p>
    <w:p w14:paraId="66CF56E7" w14:textId="77777777" w:rsidR="00741940" w:rsidRPr="00076CAF" w:rsidRDefault="00741940" w:rsidP="00076CAF">
      <w:pPr>
        <w:ind w:firstLine="720"/>
        <w:jc w:val="both"/>
      </w:pPr>
    </w:p>
    <w:p w14:paraId="3B45BD40" w14:textId="77777777" w:rsidR="00741940" w:rsidRPr="00076CAF" w:rsidRDefault="00741940" w:rsidP="00076CAF">
      <w:pPr>
        <w:ind w:left="720"/>
        <w:jc w:val="both"/>
      </w:pPr>
      <w:r w:rsidRPr="00076CAF">
        <w:tab/>
        <w:t>(</w:t>
      </w:r>
      <w:r w:rsidR="00A262C5" w:rsidRPr="00076CAF">
        <w:t>b</w:t>
      </w:r>
      <w:r w:rsidRPr="00076CAF">
        <w:t>)</w:t>
      </w:r>
      <w:r w:rsidRPr="00076CAF">
        <w:tab/>
        <w:t>of which the professional is a national.</w:t>
      </w:r>
    </w:p>
    <w:p w14:paraId="7D7A1836" w14:textId="77777777" w:rsidR="00741940" w:rsidRPr="00076CAF" w:rsidRDefault="00741940" w:rsidP="00076CAF">
      <w:pPr>
        <w:ind w:left="720"/>
        <w:jc w:val="both"/>
      </w:pPr>
    </w:p>
    <w:p w14:paraId="4FFFD943" w14:textId="53AF8E65" w:rsidR="0059314A" w:rsidRPr="00076CAF" w:rsidRDefault="00793609" w:rsidP="00076CAF">
      <w:pPr>
        <w:pStyle w:val="MarginalNote"/>
        <w:spacing w:before="0"/>
        <w:rPr>
          <w:sz w:val="24"/>
          <w:szCs w:val="24"/>
        </w:rPr>
      </w:pPr>
      <w:r>
        <w:rPr>
          <w:sz w:val="24"/>
          <w:szCs w:val="24"/>
        </w:rPr>
        <w:t>2</w:t>
      </w:r>
      <w:r w:rsidR="003D4887">
        <w:rPr>
          <w:sz w:val="24"/>
          <w:szCs w:val="24"/>
        </w:rPr>
        <w:t>3</w:t>
      </w:r>
      <w:r w:rsidR="00E30ECA" w:rsidRPr="00076CAF">
        <w:rPr>
          <w:sz w:val="24"/>
          <w:szCs w:val="24"/>
        </w:rPr>
        <w:t>.</w:t>
      </w:r>
      <w:r w:rsidR="0059314A" w:rsidRPr="00076CAF">
        <w:rPr>
          <w:sz w:val="24"/>
          <w:szCs w:val="24"/>
        </w:rPr>
        <w:tab/>
      </w:r>
      <w:r w:rsidR="00DF0757" w:rsidRPr="00076CAF">
        <w:rPr>
          <w:sz w:val="24"/>
          <w:szCs w:val="24"/>
        </w:rPr>
        <w:t>Regulatory Authority</w:t>
      </w:r>
      <w:r w:rsidR="0059314A" w:rsidRPr="00076CAF">
        <w:rPr>
          <w:sz w:val="24"/>
          <w:szCs w:val="24"/>
        </w:rPr>
        <w:t xml:space="preserve"> to keep registers, records and information</w:t>
      </w:r>
    </w:p>
    <w:p w14:paraId="253EACBE" w14:textId="77777777" w:rsidR="00D451CE" w:rsidRPr="00076CAF" w:rsidRDefault="00D451CE" w:rsidP="00076CAF">
      <w:pPr>
        <w:rPr>
          <w:lang w:val="en-GB"/>
        </w:rPr>
      </w:pPr>
    </w:p>
    <w:p w14:paraId="7075C0D9" w14:textId="77777777" w:rsidR="0059314A" w:rsidRPr="00076CAF" w:rsidRDefault="0059314A" w:rsidP="00076CAF">
      <w:pPr>
        <w:pStyle w:val="Section"/>
        <w:tabs>
          <w:tab w:val="clear" w:pos="634"/>
          <w:tab w:val="clear" w:pos="994"/>
        </w:tabs>
        <w:spacing w:before="0"/>
        <w:ind w:firstLine="720"/>
        <w:rPr>
          <w:sz w:val="24"/>
          <w:szCs w:val="24"/>
        </w:rPr>
      </w:pPr>
      <w:r w:rsidRPr="00076CAF">
        <w:rPr>
          <w:sz w:val="24"/>
          <w:szCs w:val="24"/>
        </w:rPr>
        <w:t>(1)</w:t>
      </w:r>
      <w:r w:rsidRPr="00076CAF">
        <w:rPr>
          <w:sz w:val="24"/>
          <w:szCs w:val="24"/>
        </w:rPr>
        <w:tab/>
        <w:t xml:space="preserve">The </w:t>
      </w:r>
      <w:r w:rsidR="00DF0757" w:rsidRPr="00076CAF">
        <w:rPr>
          <w:sz w:val="24"/>
          <w:szCs w:val="24"/>
        </w:rPr>
        <w:t>Regulatory Authority</w:t>
      </w:r>
      <w:r w:rsidRPr="00076CAF">
        <w:rPr>
          <w:sz w:val="24"/>
          <w:szCs w:val="24"/>
        </w:rPr>
        <w:t xml:space="preserve"> shall keep such registers, records and information as the </w:t>
      </w:r>
      <w:r w:rsidR="00DF0757" w:rsidRPr="00076CAF">
        <w:rPr>
          <w:sz w:val="24"/>
          <w:szCs w:val="24"/>
        </w:rPr>
        <w:t>Regulatory Authority</w:t>
      </w:r>
      <w:r w:rsidRPr="00076CAF">
        <w:rPr>
          <w:sz w:val="24"/>
          <w:szCs w:val="24"/>
        </w:rPr>
        <w:t xml:space="preserve"> considers adequate for the proper and efficient administration of this Act. </w:t>
      </w:r>
    </w:p>
    <w:p w14:paraId="70743E23" w14:textId="77777777" w:rsidR="00692B99" w:rsidRPr="00076CAF" w:rsidRDefault="00692B99" w:rsidP="00076CAF">
      <w:pPr>
        <w:pStyle w:val="Section"/>
        <w:tabs>
          <w:tab w:val="clear" w:pos="634"/>
          <w:tab w:val="clear" w:pos="994"/>
        </w:tabs>
        <w:spacing w:before="0"/>
        <w:ind w:firstLine="720"/>
        <w:rPr>
          <w:sz w:val="24"/>
          <w:szCs w:val="24"/>
        </w:rPr>
      </w:pPr>
    </w:p>
    <w:p w14:paraId="3680C7EA" w14:textId="77777777" w:rsidR="0059314A" w:rsidRPr="00076CAF" w:rsidRDefault="0059314A" w:rsidP="00076CAF">
      <w:pPr>
        <w:pStyle w:val="Sub-Section"/>
        <w:tabs>
          <w:tab w:val="clear" w:pos="907"/>
          <w:tab w:val="clear" w:pos="994"/>
        </w:tabs>
        <w:spacing w:before="0"/>
        <w:ind w:firstLine="720"/>
        <w:rPr>
          <w:sz w:val="24"/>
          <w:szCs w:val="24"/>
        </w:rPr>
      </w:pPr>
      <w:r w:rsidRPr="00076CAF">
        <w:rPr>
          <w:sz w:val="24"/>
          <w:szCs w:val="24"/>
        </w:rPr>
        <w:t>(2)</w:t>
      </w:r>
      <w:r w:rsidRPr="00076CAF">
        <w:rPr>
          <w:sz w:val="24"/>
          <w:szCs w:val="24"/>
        </w:rPr>
        <w:tab/>
        <w:t xml:space="preserve">Data messages transmitted to or received from the </w:t>
      </w:r>
      <w:r w:rsidR="00C42DDC" w:rsidRPr="00076CAF">
        <w:rPr>
          <w:sz w:val="24"/>
          <w:szCs w:val="24"/>
        </w:rPr>
        <w:t xml:space="preserve">Single </w:t>
      </w:r>
      <w:r w:rsidR="00243C6F" w:rsidRPr="00076CAF">
        <w:rPr>
          <w:sz w:val="24"/>
          <w:szCs w:val="24"/>
        </w:rPr>
        <w:t>Registration</w:t>
      </w:r>
      <w:r w:rsidR="006F700D" w:rsidRPr="00076CAF">
        <w:rPr>
          <w:sz w:val="24"/>
          <w:szCs w:val="24"/>
        </w:rPr>
        <w:t xml:space="preserve"> System </w:t>
      </w:r>
      <w:r w:rsidRPr="00076CAF">
        <w:rPr>
          <w:sz w:val="24"/>
          <w:szCs w:val="24"/>
        </w:rPr>
        <w:t xml:space="preserve">are </w:t>
      </w:r>
      <w:r w:rsidR="00C42DDC" w:rsidRPr="00076CAF">
        <w:rPr>
          <w:sz w:val="24"/>
          <w:szCs w:val="24"/>
        </w:rPr>
        <w:t xml:space="preserve">records </w:t>
      </w:r>
      <w:r w:rsidRPr="00076CAF">
        <w:rPr>
          <w:sz w:val="24"/>
          <w:szCs w:val="24"/>
        </w:rPr>
        <w:t>for the purposes of subsection (1).</w:t>
      </w:r>
    </w:p>
    <w:p w14:paraId="058237F3" w14:textId="77777777" w:rsidR="00692B99" w:rsidRPr="00076CAF" w:rsidRDefault="00692B99" w:rsidP="00076CAF">
      <w:pPr>
        <w:pStyle w:val="Sub-Section"/>
        <w:tabs>
          <w:tab w:val="clear" w:pos="907"/>
          <w:tab w:val="clear" w:pos="994"/>
        </w:tabs>
        <w:spacing w:before="0"/>
        <w:ind w:firstLine="720"/>
        <w:rPr>
          <w:sz w:val="24"/>
          <w:szCs w:val="24"/>
        </w:rPr>
      </w:pPr>
    </w:p>
    <w:p w14:paraId="6FA913E1" w14:textId="77777777" w:rsidR="0059314A" w:rsidRPr="00076CAF" w:rsidRDefault="0059314A" w:rsidP="00076CAF">
      <w:pPr>
        <w:pStyle w:val="Sub-Section"/>
        <w:tabs>
          <w:tab w:val="clear" w:pos="907"/>
          <w:tab w:val="clear" w:pos="994"/>
        </w:tabs>
        <w:spacing w:before="0"/>
        <w:ind w:firstLine="720"/>
        <w:rPr>
          <w:sz w:val="24"/>
          <w:szCs w:val="24"/>
        </w:rPr>
      </w:pPr>
      <w:r w:rsidRPr="00076CAF">
        <w:rPr>
          <w:sz w:val="24"/>
          <w:szCs w:val="24"/>
        </w:rPr>
        <w:t xml:space="preserve">(3) </w:t>
      </w:r>
      <w:r w:rsidR="00D451CE" w:rsidRPr="00076CAF">
        <w:rPr>
          <w:sz w:val="24"/>
          <w:szCs w:val="24"/>
        </w:rPr>
        <w:tab/>
      </w:r>
      <w:r w:rsidRPr="00076CAF">
        <w:rPr>
          <w:sz w:val="24"/>
          <w:szCs w:val="24"/>
        </w:rPr>
        <w:t xml:space="preserve">Without restricting the generality of subsection (1) the </w:t>
      </w:r>
      <w:r w:rsidR="00DF0757" w:rsidRPr="00076CAF">
        <w:rPr>
          <w:sz w:val="24"/>
          <w:szCs w:val="24"/>
        </w:rPr>
        <w:t>Regulatory Authority</w:t>
      </w:r>
      <w:r w:rsidRPr="00076CAF">
        <w:rPr>
          <w:sz w:val="24"/>
          <w:szCs w:val="24"/>
        </w:rPr>
        <w:t xml:space="preserve"> shall keep and maintain:</w:t>
      </w:r>
    </w:p>
    <w:p w14:paraId="446C9E31" w14:textId="77777777" w:rsidR="00692B99" w:rsidRPr="00076CAF" w:rsidRDefault="00692B99" w:rsidP="00076CAF">
      <w:pPr>
        <w:pStyle w:val="Sub-Section"/>
        <w:tabs>
          <w:tab w:val="clear" w:pos="907"/>
          <w:tab w:val="clear" w:pos="994"/>
        </w:tabs>
        <w:spacing w:before="0"/>
        <w:ind w:firstLine="720"/>
        <w:rPr>
          <w:sz w:val="24"/>
          <w:szCs w:val="24"/>
        </w:rPr>
      </w:pPr>
    </w:p>
    <w:p w14:paraId="15FD9698" w14:textId="77777777" w:rsidR="0059314A" w:rsidRPr="00076CAF" w:rsidRDefault="0059314A" w:rsidP="00076CAF">
      <w:pPr>
        <w:pStyle w:val="RegPara"/>
        <w:tabs>
          <w:tab w:val="clear" w:pos="1368"/>
        </w:tabs>
        <w:spacing w:before="0"/>
        <w:ind w:left="2160" w:hanging="753"/>
        <w:rPr>
          <w:sz w:val="24"/>
          <w:szCs w:val="24"/>
        </w:rPr>
      </w:pPr>
      <w:r w:rsidRPr="00076CAF">
        <w:rPr>
          <w:sz w:val="24"/>
          <w:szCs w:val="24"/>
        </w:rPr>
        <w:t>(a)</w:t>
      </w:r>
      <w:r w:rsidRPr="00076CAF">
        <w:rPr>
          <w:i/>
          <w:sz w:val="24"/>
          <w:szCs w:val="24"/>
        </w:rPr>
        <w:tab/>
      </w:r>
      <w:r w:rsidRPr="00076CAF">
        <w:rPr>
          <w:sz w:val="24"/>
          <w:szCs w:val="24"/>
        </w:rPr>
        <w:t xml:space="preserve">a register of the authentication codes, </w:t>
      </w:r>
      <w:proofErr w:type="gramStart"/>
      <w:r w:rsidRPr="00076CAF">
        <w:rPr>
          <w:sz w:val="24"/>
          <w:szCs w:val="24"/>
        </w:rPr>
        <w:t>user names</w:t>
      </w:r>
      <w:proofErr w:type="gramEnd"/>
      <w:r w:rsidRPr="00076CAF">
        <w:rPr>
          <w:sz w:val="24"/>
          <w:szCs w:val="24"/>
        </w:rPr>
        <w:t xml:space="preserve"> and any other information issued to authorized users; and</w:t>
      </w:r>
    </w:p>
    <w:p w14:paraId="3C870210" w14:textId="77777777" w:rsidR="00692B99" w:rsidRPr="00076CAF" w:rsidRDefault="00692B99" w:rsidP="00076CAF">
      <w:pPr>
        <w:pStyle w:val="RegPara"/>
        <w:tabs>
          <w:tab w:val="clear" w:pos="1368"/>
        </w:tabs>
        <w:spacing w:before="0"/>
        <w:ind w:left="2160" w:hanging="753"/>
        <w:rPr>
          <w:sz w:val="24"/>
          <w:szCs w:val="24"/>
        </w:rPr>
      </w:pPr>
    </w:p>
    <w:p w14:paraId="2266E62C" w14:textId="77777777" w:rsidR="0059314A" w:rsidRPr="00076CAF" w:rsidRDefault="0059314A" w:rsidP="00076CAF">
      <w:pPr>
        <w:pStyle w:val="RegSubPara"/>
        <w:tabs>
          <w:tab w:val="clear" w:pos="1627"/>
        </w:tabs>
        <w:spacing w:before="0"/>
        <w:ind w:left="2160" w:hanging="753"/>
        <w:rPr>
          <w:sz w:val="24"/>
          <w:szCs w:val="24"/>
        </w:rPr>
      </w:pPr>
      <w:r w:rsidRPr="00076CAF">
        <w:rPr>
          <w:rStyle w:val="RegSub-SectionChar"/>
          <w:rFonts w:eastAsia="MS Mincho"/>
          <w:sz w:val="24"/>
          <w:szCs w:val="24"/>
        </w:rPr>
        <w:t>(b)</w:t>
      </w:r>
      <w:r w:rsidRPr="00076CAF">
        <w:rPr>
          <w:rStyle w:val="RegSub-SectionChar"/>
          <w:rFonts w:eastAsia="MS Mincho"/>
          <w:i/>
          <w:sz w:val="24"/>
          <w:szCs w:val="24"/>
        </w:rPr>
        <w:tab/>
      </w:r>
      <w:r w:rsidRPr="00076CAF">
        <w:rPr>
          <w:rStyle w:val="RegSub-SectionChar"/>
          <w:rFonts w:eastAsia="MS Mincho"/>
          <w:sz w:val="24"/>
          <w:szCs w:val="24"/>
        </w:rPr>
        <w:t>an access log</w:t>
      </w:r>
      <w:r w:rsidRPr="00076CAF">
        <w:rPr>
          <w:rStyle w:val="RegSub-SectionChar"/>
          <w:sz w:val="24"/>
          <w:szCs w:val="24"/>
        </w:rPr>
        <w:t xml:space="preserve"> regarding</w:t>
      </w:r>
      <w:r w:rsidRPr="00076CAF">
        <w:rPr>
          <w:sz w:val="24"/>
          <w:szCs w:val="24"/>
        </w:rPr>
        <w:t xml:space="preserve"> access to the </w:t>
      </w:r>
      <w:r w:rsidR="006F700D" w:rsidRPr="00076CAF">
        <w:rPr>
          <w:sz w:val="24"/>
          <w:szCs w:val="24"/>
        </w:rPr>
        <w:t xml:space="preserve">Single </w:t>
      </w:r>
      <w:r w:rsidR="00243C6F" w:rsidRPr="00076CAF">
        <w:rPr>
          <w:sz w:val="24"/>
          <w:szCs w:val="24"/>
        </w:rPr>
        <w:t>Registration</w:t>
      </w:r>
      <w:r w:rsidR="006F700D" w:rsidRPr="00076CAF">
        <w:rPr>
          <w:sz w:val="24"/>
          <w:szCs w:val="24"/>
        </w:rPr>
        <w:t xml:space="preserve"> System</w:t>
      </w:r>
      <w:r w:rsidRPr="00076CAF">
        <w:rPr>
          <w:sz w:val="24"/>
          <w:szCs w:val="24"/>
        </w:rPr>
        <w:t xml:space="preserve"> by each authorised user including the record </w:t>
      </w:r>
      <w:r w:rsidR="006F700D" w:rsidRPr="00076CAF">
        <w:rPr>
          <w:sz w:val="24"/>
          <w:szCs w:val="24"/>
        </w:rPr>
        <w:t xml:space="preserve">and information stored in the Single </w:t>
      </w:r>
      <w:r w:rsidR="00243C6F" w:rsidRPr="00076CAF">
        <w:rPr>
          <w:sz w:val="24"/>
          <w:szCs w:val="24"/>
        </w:rPr>
        <w:t>Registration</w:t>
      </w:r>
      <w:r w:rsidR="006F700D" w:rsidRPr="00076CAF">
        <w:rPr>
          <w:sz w:val="24"/>
          <w:szCs w:val="24"/>
        </w:rPr>
        <w:t xml:space="preserve"> System</w:t>
      </w:r>
      <w:r w:rsidRPr="00076CAF">
        <w:rPr>
          <w:sz w:val="24"/>
          <w:szCs w:val="24"/>
        </w:rPr>
        <w:t xml:space="preserve"> and the procedures performed by each authorised user.</w:t>
      </w:r>
    </w:p>
    <w:p w14:paraId="6098EEF6" w14:textId="1196EC16" w:rsidR="00066CE5" w:rsidRDefault="00066CE5" w:rsidP="00076CAF">
      <w:pPr>
        <w:jc w:val="both"/>
        <w:rPr>
          <w:b/>
        </w:rPr>
      </w:pPr>
    </w:p>
    <w:p w14:paraId="65EBB95E" w14:textId="5F92A761" w:rsidR="009E0EC1" w:rsidRDefault="009E0EC1" w:rsidP="00076CAF">
      <w:pPr>
        <w:jc w:val="both"/>
        <w:rPr>
          <w:b/>
        </w:rPr>
      </w:pPr>
    </w:p>
    <w:p w14:paraId="182C15CC" w14:textId="35663218" w:rsidR="009E0EC1" w:rsidRDefault="009E0EC1" w:rsidP="00076CAF">
      <w:pPr>
        <w:jc w:val="both"/>
        <w:rPr>
          <w:b/>
        </w:rPr>
      </w:pPr>
    </w:p>
    <w:p w14:paraId="2C9C864E" w14:textId="77777777" w:rsidR="009E0EC1" w:rsidRPr="00076CAF" w:rsidRDefault="009E0EC1" w:rsidP="00076CAF">
      <w:pPr>
        <w:jc w:val="both"/>
        <w:rPr>
          <w:b/>
        </w:rPr>
      </w:pPr>
    </w:p>
    <w:p w14:paraId="6614506C" w14:textId="10F696BB" w:rsidR="0059314A" w:rsidRPr="00076CAF" w:rsidRDefault="00793609" w:rsidP="00076CAF">
      <w:pPr>
        <w:pStyle w:val="MarginalNote"/>
        <w:spacing w:before="0"/>
        <w:rPr>
          <w:sz w:val="24"/>
          <w:szCs w:val="24"/>
        </w:rPr>
      </w:pPr>
      <w:r>
        <w:rPr>
          <w:sz w:val="24"/>
          <w:szCs w:val="24"/>
        </w:rPr>
        <w:t>2</w:t>
      </w:r>
      <w:r w:rsidR="003D4887">
        <w:rPr>
          <w:sz w:val="24"/>
          <w:szCs w:val="24"/>
        </w:rPr>
        <w:t>4</w:t>
      </w:r>
      <w:r w:rsidR="0059314A" w:rsidRPr="00076CAF">
        <w:rPr>
          <w:sz w:val="24"/>
          <w:szCs w:val="24"/>
        </w:rPr>
        <w:t>.</w:t>
      </w:r>
      <w:r w:rsidR="0059314A" w:rsidRPr="00076CAF">
        <w:rPr>
          <w:sz w:val="24"/>
          <w:szCs w:val="24"/>
        </w:rPr>
        <w:tab/>
        <w:t>Confidentiality</w:t>
      </w:r>
    </w:p>
    <w:p w14:paraId="345E1F25" w14:textId="77777777" w:rsidR="00D451CE" w:rsidRPr="00076CAF" w:rsidRDefault="00D451CE" w:rsidP="00076CAF">
      <w:pPr>
        <w:rPr>
          <w:lang w:val="en-GB"/>
        </w:rPr>
      </w:pPr>
    </w:p>
    <w:p w14:paraId="19DD951A" w14:textId="77777777" w:rsidR="0059314A" w:rsidRPr="00076CAF" w:rsidRDefault="0059314A" w:rsidP="00EA3067">
      <w:pPr>
        <w:pStyle w:val="Section"/>
        <w:numPr>
          <w:ilvl w:val="0"/>
          <w:numId w:val="10"/>
        </w:numPr>
        <w:tabs>
          <w:tab w:val="clear" w:pos="634"/>
          <w:tab w:val="clear" w:pos="994"/>
        </w:tabs>
        <w:spacing w:before="0"/>
        <w:ind w:left="0" w:firstLine="720"/>
        <w:rPr>
          <w:sz w:val="24"/>
          <w:szCs w:val="24"/>
        </w:rPr>
      </w:pPr>
      <w:r w:rsidRPr="00076CAF">
        <w:rPr>
          <w:sz w:val="24"/>
          <w:szCs w:val="24"/>
        </w:rPr>
        <w:t xml:space="preserve">The information contained in any application made through the Single </w:t>
      </w:r>
      <w:r w:rsidR="00243C6F" w:rsidRPr="00076CAF">
        <w:rPr>
          <w:sz w:val="24"/>
          <w:szCs w:val="24"/>
        </w:rPr>
        <w:t>Registration</w:t>
      </w:r>
      <w:r w:rsidRPr="00076CAF">
        <w:rPr>
          <w:sz w:val="24"/>
          <w:szCs w:val="24"/>
        </w:rPr>
        <w:t xml:space="preserve"> System and supporting documents and any information obtained from the applicant in the course the application process is confidential information. </w:t>
      </w:r>
    </w:p>
    <w:p w14:paraId="64ADC4EF" w14:textId="77777777" w:rsidR="00D451CE" w:rsidRPr="00076CAF" w:rsidRDefault="00D451CE" w:rsidP="00076CAF">
      <w:pPr>
        <w:pStyle w:val="Section"/>
        <w:spacing w:before="0"/>
        <w:ind w:left="990"/>
        <w:rPr>
          <w:sz w:val="24"/>
          <w:szCs w:val="24"/>
        </w:rPr>
      </w:pPr>
    </w:p>
    <w:p w14:paraId="7968F164" w14:textId="5F0135D6" w:rsidR="0059314A" w:rsidRPr="00076CAF" w:rsidRDefault="0059314A" w:rsidP="00EA3067">
      <w:pPr>
        <w:pStyle w:val="Sub-Section"/>
        <w:numPr>
          <w:ilvl w:val="0"/>
          <w:numId w:val="10"/>
        </w:numPr>
        <w:tabs>
          <w:tab w:val="clear" w:pos="907"/>
          <w:tab w:val="clear" w:pos="994"/>
        </w:tabs>
        <w:spacing w:before="0"/>
        <w:ind w:left="1440" w:hanging="720"/>
        <w:rPr>
          <w:sz w:val="24"/>
          <w:szCs w:val="24"/>
        </w:rPr>
      </w:pPr>
      <w:r w:rsidRPr="00076CAF">
        <w:rPr>
          <w:sz w:val="24"/>
          <w:szCs w:val="24"/>
        </w:rPr>
        <w:t>Subject to subsection (1)</w:t>
      </w:r>
      <w:r w:rsidR="00DC0297">
        <w:rPr>
          <w:sz w:val="24"/>
          <w:szCs w:val="24"/>
        </w:rPr>
        <w:t xml:space="preserve">, </w:t>
      </w:r>
      <w:r w:rsidRPr="00076CAF">
        <w:rPr>
          <w:sz w:val="24"/>
          <w:szCs w:val="24"/>
        </w:rPr>
        <w:t>any person</w:t>
      </w:r>
      <w:r w:rsidR="00A734C4">
        <w:rPr>
          <w:sz w:val="24"/>
          <w:szCs w:val="24"/>
        </w:rPr>
        <w:t>:</w:t>
      </w:r>
      <w:r w:rsidRPr="00076CAF">
        <w:rPr>
          <w:sz w:val="24"/>
          <w:szCs w:val="24"/>
        </w:rPr>
        <w:t xml:space="preserve"> </w:t>
      </w:r>
    </w:p>
    <w:p w14:paraId="4A019119" w14:textId="77777777" w:rsidR="00692B99" w:rsidRPr="00076CAF" w:rsidRDefault="00692B99" w:rsidP="00076CAF">
      <w:pPr>
        <w:pStyle w:val="Sub-Section"/>
        <w:tabs>
          <w:tab w:val="clear" w:pos="907"/>
          <w:tab w:val="clear" w:pos="994"/>
        </w:tabs>
        <w:spacing w:before="0"/>
        <w:ind w:left="990" w:firstLine="0"/>
        <w:rPr>
          <w:sz w:val="24"/>
          <w:szCs w:val="24"/>
        </w:rPr>
      </w:pPr>
    </w:p>
    <w:p w14:paraId="39284B04" w14:textId="77777777" w:rsidR="0059314A" w:rsidRPr="00076CAF" w:rsidRDefault="0059314A" w:rsidP="00076CAF">
      <w:pPr>
        <w:pStyle w:val="Sub-Section"/>
        <w:tabs>
          <w:tab w:val="clear" w:pos="907"/>
          <w:tab w:val="clear" w:pos="994"/>
        </w:tabs>
        <w:spacing w:before="0"/>
        <w:ind w:left="2070" w:hanging="623"/>
        <w:rPr>
          <w:sz w:val="24"/>
          <w:szCs w:val="24"/>
        </w:rPr>
      </w:pPr>
      <w:r w:rsidRPr="00076CAF">
        <w:rPr>
          <w:sz w:val="24"/>
          <w:szCs w:val="24"/>
        </w:rPr>
        <w:t>(a)</w:t>
      </w:r>
      <w:r w:rsidRPr="00076CAF">
        <w:rPr>
          <w:sz w:val="24"/>
          <w:szCs w:val="24"/>
        </w:rPr>
        <w:tab/>
        <w:t>having an official duty under, or being employed in the administration of this Act shall regard and deal with as confidential, all confidential information in respect of any matter under this Act; or</w:t>
      </w:r>
      <w:r w:rsidR="00692B99" w:rsidRPr="00076CAF">
        <w:rPr>
          <w:sz w:val="24"/>
          <w:szCs w:val="24"/>
        </w:rPr>
        <w:t xml:space="preserve"> </w:t>
      </w:r>
    </w:p>
    <w:p w14:paraId="59D2B79C" w14:textId="77777777" w:rsidR="00692B99" w:rsidRPr="00076CAF" w:rsidRDefault="00692B99" w:rsidP="00076CAF">
      <w:pPr>
        <w:pStyle w:val="Sub-Section"/>
        <w:tabs>
          <w:tab w:val="clear" w:pos="907"/>
          <w:tab w:val="clear" w:pos="994"/>
        </w:tabs>
        <w:spacing w:before="0"/>
        <w:ind w:left="2070" w:hanging="623"/>
        <w:rPr>
          <w:sz w:val="24"/>
          <w:szCs w:val="24"/>
        </w:rPr>
      </w:pPr>
    </w:p>
    <w:p w14:paraId="03DACFBD" w14:textId="77777777" w:rsidR="0059314A" w:rsidRPr="00076CAF" w:rsidRDefault="0059314A" w:rsidP="00076CAF">
      <w:pPr>
        <w:pStyle w:val="Sub-Section"/>
        <w:tabs>
          <w:tab w:val="clear" w:pos="907"/>
          <w:tab w:val="clear" w:pos="994"/>
        </w:tabs>
        <w:spacing w:before="0"/>
        <w:ind w:left="2070" w:hanging="623"/>
        <w:rPr>
          <w:sz w:val="24"/>
          <w:szCs w:val="24"/>
        </w:rPr>
      </w:pPr>
      <w:r w:rsidRPr="00076CAF">
        <w:rPr>
          <w:sz w:val="24"/>
          <w:szCs w:val="24"/>
        </w:rPr>
        <w:t>(b)</w:t>
      </w:r>
      <w:r w:rsidRPr="00076CAF">
        <w:rPr>
          <w:sz w:val="24"/>
          <w:szCs w:val="24"/>
        </w:rPr>
        <w:tab/>
        <w:t xml:space="preserve">who has in his possession or has control over any confidential information or any document which contains confidential information shall not disclose such information or anything contained in such document to any person. </w:t>
      </w:r>
    </w:p>
    <w:p w14:paraId="7C6046FF" w14:textId="77777777" w:rsidR="00692B99" w:rsidRPr="00076CAF" w:rsidRDefault="00692B99" w:rsidP="00076CAF">
      <w:pPr>
        <w:pStyle w:val="Sub-Section"/>
        <w:tabs>
          <w:tab w:val="clear" w:pos="907"/>
          <w:tab w:val="clear" w:pos="994"/>
        </w:tabs>
        <w:spacing w:before="0"/>
        <w:ind w:left="2070" w:hanging="623"/>
        <w:rPr>
          <w:sz w:val="24"/>
          <w:szCs w:val="24"/>
        </w:rPr>
      </w:pPr>
    </w:p>
    <w:p w14:paraId="14908D77" w14:textId="4C7B2B88" w:rsidR="0059314A" w:rsidRPr="00076CAF" w:rsidRDefault="0059314A" w:rsidP="00076CAF">
      <w:pPr>
        <w:pStyle w:val="Sub-Section"/>
        <w:tabs>
          <w:tab w:val="clear" w:pos="907"/>
          <w:tab w:val="clear" w:pos="994"/>
        </w:tabs>
        <w:spacing w:before="0"/>
        <w:ind w:firstLine="720"/>
        <w:rPr>
          <w:sz w:val="24"/>
          <w:szCs w:val="24"/>
        </w:rPr>
      </w:pPr>
      <w:r w:rsidRPr="00076CAF">
        <w:rPr>
          <w:sz w:val="24"/>
          <w:szCs w:val="24"/>
        </w:rPr>
        <w:t>(3)</w:t>
      </w:r>
      <w:r w:rsidRPr="00076CAF">
        <w:rPr>
          <w:sz w:val="24"/>
          <w:szCs w:val="24"/>
        </w:rPr>
        <w:tab/>
        <w:t>Notwithstanding subsection (2), nothing in this section prevents the disclosure of confidential information or production of any document containing confidential information to</w:t>
      </w:r>
      <w:r w:rsidR="00A734C4">
        <w:rPr>
          <w:sz w:val="24"/>
          <w:szCs w:val="24"/>
        </w:rPr>
        <w:t>:</w:t>
      </w:r>
    </w:p>
    <w:p w14:paraId="088FC635" w14:textId="77777777" w:rsidR="00D451CE" w:rsidRPr="00076CAF" w:rsidRDefault="00D451CE" w:rsidP="00076CAF">
      <w:pPr>
        <w:pStyle w:val="Sub-Section"/>
        <w:tabs>
          <w:tab w:val="clear" w:pos="907"/>
          <w:tab w:val="clear" w:pos="994"/>
        </w:tabs>
        <w:spacing w:before="0"/>
        <w:ind w:firstLine="720"/>
        <w:rPr>
          <w:sz w:val="24"/>
          <w:szCs w:val="24"/>
        </w:rPr>
      </w:pPr>
    </w:p>
    <w:p w14:paraId="0EB386AB" w14:textId="77777777" w:rsidR="0059314A" w:rsidRPr="00076CAF" w:rsidRDefault="0059314A" w:rsidP="00076CAF">
      <w:pPr>
        <w:pStyle w:val="Para"/>
        <w:ind w:left="1980" w:hanging="540"/>
        <w:jc w:val="both"/>
      </w:pPr>
      <w:r w:rsidRPr="00076CAF">
        <w:t>(a)</w:t>
      </w:r>
      <w:r w:rsidRPr="00076CAF">
        <w:tab/>
        <w:t>any person for the purposes of this Act;</w:t>
      </w:r>
    </w:p>
    <w:p w14:paraId="1842166E" w14:textId="77777777" w:rsidR="0059314A" w:rsidRPr="00076CAF" w:rsidRDefault="0059314A" w:rsidP="00076CAF">
      <w:pPr>
        <w:pStyle w:val="Para"/>
        <w:ind w:left="1980" w:hanging="540"/>
        <w:jc w:val="both"/>
      </w:pPr>
    </w:p>
    <w:p w14:paraId="3A63384D" w14:textId="77777777" w:rsidR="0059314A" w:rsidRPr="00076CAF" w:rsidRDefault="0059314A" w:rsidP="00076CAF">
      <w:pPr>
        <w:pStyle w:val="Para"/>
        <w:ind w:left="1980" w:hanging="540"/>
        <w:jc w:val="both"/>
      </w:pPr>
      <w:r w:rsidRPr="00076CAF">
        <w:t>(b)</w:t>
      </w:r>
      <w:r w:rsidRPr="00076CAF">
        <w:tab/>
        <w:t xml:space="preserve">a law enforcement agency of [   </w:t>
      </w:r>
      <w:proofErr w:type="gramStart"/>
      <w:r w:rsidRPr="00076CAF">
        <w:t xml:space="preserve">  ]</w:t>
      </w:r>
      <w:proofErr w:type="gramEnd"/>
      <w:r w:rsidRPr="00076CAF">
        <w:t xml:space="preserve"> for the purpose of carrying out its official duties;</w:t>
      </w:r>
    </w:p>
    <w:p w14:paraId="0B73C09C" w14:textId="77777777" w:rsidR="0059314A" w:rsidRPr="00076CAF" w:rsidRDefault="0059314A" w:rsidP="00076CAF">
      <w:pPr>
        <w:pStyle w:val="Para"/>
        <w:ind w:left="1980" w:hanging="540"/>
        <w:jc w:val="both"/>
      </w:pPr>
    </w:p>
    <w:p w14:paraId="72B0E3F4" w14:textId="77777777" w:rsidR="0059314A" w:rsidRPr="00076CAF" w:rsidRDefault="0059314A" w:rsidP="00076CAF">
      <w:pPr>
        <w:pStyle w:val="Para"/>
        <w:ind w:left="1980" w:hanging="540"/>
        <w:jc w:val="both"/>
      </w:pPr>
      <w:r w:rsidRPr="00076CAF">
        <w:t>(c)</w:t>
      </w:r>
      <w:r w:rsidRPr="00076CAF">
        <w:tab/>
        <w:t>a court of competent jurisdiction, in proceedings regarding liability under this Act, or the responsibility of any person for or in a criminal or civil matter;</w:t>
      </w:r>
    </w:p>
    <w:p w14:paraId="07260C31" w14:textId="77777777" w:rsidR="0059314A" w:rsidRPr="00076CAF" w:rsidRDefault="0059314A" w:rsidP="00076CAF">
      <w:pPr>
        <w:pStyle w:val="Para"/>
        <w:ind w:left="1980" w:hanging="540"/>
        <w:jc w:val="both"/>
      </w:pPr>
    </w:p>
    <w:p w14:paraId="59AE73B7" w14:textId="77777777" w:rsidR="0059314A" w:rsidRPr="00076CAF" w:rsidRDefault="0059314A" w:rsidP="00076CAF">
      <w:pPr>
        <w:pStyle w:val="Para"/>
        <w:ind w:left="1980" w:hanging="540"/>
        <w:jc w:val="both"/>
      </w:pPr>
      <w:r w:rsidRPr="00076CAF">
        <w:t>(d)</w:t>
      </w:r>
      <w:r w:rsidRPr="00076CAF">
        <w:tab/>
      </w:r>
      <w:r w:rsidR="00AB3DFB" w:rsidRPr="00076CAF">
        <w:t>External Regulatory Authorities</w:t>
      </w:r>
      <w:r w:rsidRPr="00076CAF">
        <w:t xml:space="preserve"> in accordance with mutual arrangements </w:t>
      </w:r>
      <w:r w:rsidR="00A17889" w:rsidRPr="00076CAF">
        <w:t xml:space="preserve">among Member States </w:t>
      </w:r>
      <w:r w:rsidRPr="00076CAF">
        <w:t xml:space="preserve">with respect </w:t>
      </w:r>
      <w:r w:rsidR="00A17889" w:rsidRPr="00076CAF">
        <w:t>t</w:t>
      </w:r>
      <w:r w:rsidRPr="00076CAF">
        <w:t xml:space="preserve">o the </w:t>
      </w:r>
      <w:r w:rsidR="00A17889" w:rsidRPr="00076CAF">
        <w:t xml:space="preserve">operation of the </w:t>
      </w:r>
      <w:r w:rsidRPr="00076CAF">
        <w:t xml:space="preserve">Single </w:t>
      </w:r>
      <w:r w:rsidR="00243C6F" w:rsidRPr="00076CAF">
        <w:t>Registration</w:t>
      </w:r>
      <w:r w:rsidRPr="00076CAF">
        <w:t xml:space="preserve"> System;</w:t>
      </w:r>
      <w:r w:rsidR="00A17889" w:rsidRPr="00076CAF">
        <w:t xml:space="preserve"> or</w:t>
      </w:r>
    </w:p>
    <w:p w14:paraId="149A0B00" w14:textId="77777777" w:rsidR="0059314A" w:rsidRPr="00076CAF" w:rsidRDefault="0059314A" w:rsidP="00076CAF">
      <w:pPr>
        <w:pStyle w:val="Para"/>
        <w:ind w:left="1980" w:hanging="540"/>
        <w:jc w:val="both"/>
        <w:rPr>
          <w:rFonts w:eastAsia="Arial"/>
        </w:rPr>
      </w:pPr>
    </w:p>
    <w:p w14:paraId="74A4B878" w14:textId="5C4FE20A" w:rsidR="0059314A" w:rsidRPr="00076CAF" w:rsidRDefault="00A17889" w:rsidP="00076CAF">
      <w:pPr>
        <w:pStyle w:val="Para"/>
        <w:ind w:left="1980" w:hanging="540"/>
        <w:jc w:val="both"/>
      </w:pPr>
      <w:r w:rsidRPr="00076CAF">
        <w:rPr>
          <w:rFonts w:eastAsia="Arial"/>
        </w:rPr>
        <w:t>(e</w:t>
      </w:r>
      <w:r w:rsidR="0059314A" w:rsidRPr="00076CAF">
        <w:rPr>
          <w:rFonts w:eastAsia="Arial"/>
        </w:rPr>
        <w:t xml:space="preserve">) </w:t>
      </w:r>
      <w:r w:rsidR="00A734C4">
        <w:rPr>
          <w:rFonts w:eastAsia="Arial"/>
        </w:rPr>
        <w:tab/>
      </w:r>
      <w:r w:rsidR="0059314A" w:rsidRPr="00076CAF">
        <w:rPr>
          <w:rFonts w:eastAsia="Arial"/>
        </w:rPr>
        <w:t xml:space="preserve">any person with the </w:t>
      </w:r>
      <w:r w:rsidR="00DC0297">
        <w:rPr>
          <w:rFonts w:eastAsia="Arial"/>
        </w:rPr>
        <w:t xml:space="preserve">written </w:t>
      </w:r>
      <w:r w:rsidR="0059314A" w:rsidRPr="00076CAF">
        <w:rPr>
          <w:rFonts w:eastAsia="Arial"/>
        </w:rPr>
        <w:t xml:space="preserve">consent of the </w:t>
      </w:r>
      <w:r w:rsidR="0059314A" w:rsidRPr="00076CAF">
        <w:t xml:space="preserve">owner], importer or </w:t>
      </w:r>
      <w:proofErr w:type="gramStart"/>
      <w:r w:rsidR="0059314A" w:rsidRPr="00076CAF">
        <w:t>exporter as the case may be</w:t>
      </w:r>
      <w:proofErr w:type="gramEnd"/>
      <w:r w:rsidR="0059314A" w:rsidRPr="00076CAF">
        <w:t>.</w:t>
      </w:r>
    </w:p>
    <w:p w14:paraId="6E45B9A5" w14:textId="77777777" w:rsidR="00692B99" w:rsidRPr="00076CAF" w:rsidRDefault="00692B99" w:rsidP="00076CAF">
      <w:pPr>
        <w:pStyle w:val="Para"/>
        <w:ind w:left="1980" w:hanging="540"/>
        <w:jc w:val="both"/>
        <w:rPr>
          <w:rFonts w:eastAsia="Arial"/>
        </w:rPr>
      </w:pPr>
    </w:p>
    <w:p w14:paraId="03EFD812" w14:textId="77777777" w:rsidR="0059314A" w:rsidRPr="00076CAF" w:rsidRDefault="0059314A" w:rsidP="00076CAF">
      <w:pPr>
        <w:pStyle w:val="Sub-Section"/>
        <w:tabs>
          <w:tab w:val="clear" w:pos="907"/>
          <w:tab w:val="clear" w:pos="994"/>
        </w:tabs>
        <w:spacing w:before="0"/>
        <w:ind w:firstLine="720"/>
        <w:rPr>
          <w:rFonts w:eastAsia="Arial"/>
          <w:sz w:val="24"/>
          <w:szCs w:val="24"/>
        </w:rPr>
      </w:pPr>
      <w:r w:rsidRPr="00076CAF">
        <w:rPr>
          <w:rFonts w:eastAsia="Arial"/>
          <w:sz w:val="24"/>
          <w:szCs w:val="24"/>
        </w:rPr>
        <w:t>(4)</w:t>
      </w:r>
      <w:r w:rsidRPr="00076CAF">
        <w:rPr>
          <w:rFonts w:eastAsia="Arial"/>
          <w:sz w:val="24"/>
          <w:szCs w:val="24"/>
        </w:rPr>
        <w:tab/>
        <w:t>A person who receives information under subsection (3) shall maintain the confidentiality of that information, except to the minimum extent necessary to achieve the purpose or objective for which disclosure is permitted.</w:t>
      </w:r>
    </w:p>
    <w:p w14:paraId="2340D806" w14:textId="77777777" w:rsidR="00692B99" w:rsidRPr="00076CAF" w:rsidRDefault="00692B99" w:rsidP="00076CAF">
      <w:pPr>
        <w:pStyle w:val="Sub-Section"/>
        <w:tabs>
          <w:tab w:val="clear" w:pos="907"/>
          <w:tab w:val="clear" w:pos="994"/>
        </w:tabs>
        <w:spacing w:before="0"/>
        <w:ind w:firstLine="720"/>
        <w:rPr>
          <w:rFonts w:eastAsia="Arial"/>
          <w:sz w:val="24"/>
          <w:szCs w:val="24"/>
        </w:rPr>
      </w:pPr>
    </w:p>
    <w:p w14:paraId="09AC1B7A" w14:textId="77777777" w:rsidR="0059314A" w:rsidRPr="00076CAF" w:rsidRDefault="0059314A" w:rsidP="00076CAF">
      <w:pPr>
        <w:pStyle w:val="Sub-Section"/>
        <w:tabs>
          <w:tab w:val="clear" w:pos="907"/>
          <w:tab w:val="clear" w:pos="994"/>
        </w:tabs>
        <w:spacing w:before="0"/>
        <w:ind w:firstLine="720"/>
        <w:rPr>
          <w:rFonts w:eastAsia="Arial"/>
          <w:sz w:val="24"/>
          <w:szCs w:val="24"/>
        </w:rPr>
      </w:pPr>
      <w:r w:rsidRPr="00076CAF">
        <w:rPr>
          <w:rFonts w:eastAsia="Arial"/>
          <w:sz w:val="24"/>
          <w:szCs w:val="24"/>
        </w:rPr>
        <w:t>(5)</w:t>
      </w:r>
      <w:r w:rsidRPr="00076CAF">
        <w:rPr>
          <w:rFonts w:eastAsia="Arial"/>
          <w:sz w:val="24"/>
          <w:szCs w:val="24"/>
        </w:rPr>
        <w:tab/>
        <w:t xml:space="preserve">Any person who discloses confidential information in contravention of this section commits an offence and is liable on conviction to a fine of </w:t>
      </w:r>
      <w:r w:rsidRPr="00076CAF">
        <w:rPr>
          <w:rFonts w:eastAsia="Arial"/>
          <w:b/>
          <w:sz w:val="24"/>
          <w:szCs w:val="24"/>
        </w:rPr>
        <w:t xml:space="preserve">[XX] </w:t>
      </w:r>
      <w:r w:rsidRPr="00076CAF">
        <w:rPr>
          <w:rFonts w:eastAsia="Arial"/>
          <w:sz w:val="24"/>
          <w:szCs w:val="24"/>
        </w:rPr>
        <w:t xml:space="preserve">or to imprisonment for a term not exceeding </w:t>
      </w:r>
      <w:r w:rsidRPr="00076CAF">
        <w:rPr>
          <w:rFonts w:eastAsia="Arial"/>
          <w:b/>
          <w:sz w:val="24"/>
          <w:szCs w:val="24"/>
        </w:rPr>
        <w:t>[XX]</w:t>
      </w:r>
      <w:r w:rsidRPr="00076CAF">
        <w:rPr>
          <w:rFonts w:eastAsia="Arial"/>
          <w:sz w:val="24"/>
          <w:szCs w:val="24"/>
        </w:rPr>
        <w:t xml:space="preserve"> or to both such fine and imprisonment.</w:t>
      </w:r>
    </w:p>
    <w:p w14:paraId="2AA6BAC3" w14:textId="77777777" w:rsidR="003540CD" w:rsidRDefault="003540CD" w:rsidP="00076CAF">
      <w:pPr>
        <w:pStyle w:val="Sub-Section"/>
        <w:tabs>
          <w:tab w:val="clear" w:pos="907"/>
          <w:tab w:val="clear" w:pos="994"/>
        </w:tabs>
        <w:spacing w:before="0"/>
        <w:ind w:firstLine="720"/>
        <w:rPr>
          <w:rFonts w:eastAsia="Arial"/>
          <w:sz w:val="24"/>
          <w:szCs w:val="24"/>
        </w:rPr>
      </w:pPr>
    </w:p>
    <w:p w14:paraId="5957A175" w14:textId="47E42582" w:rsidR="00066CE5" w:rsidRDefault="00066CE5" w:rsidP="00076CAF">
      <w:pPr>
        <w:pStyle w:val="Sub-Section"/>
        <w:tabs>
          <w:tab w:val="clear" w:pos="907"/>
          <w:tab w:val="clear" w:pos="994"/>
        </w:tabs>
        <w:spacing w:before="0"/>
        <w:ind w:firstLine="720"/>
        <w:rPr>
          <w:rFonts w:eastAsia="Arial"/>
          <w:sz w:val="24"/>
          <w:szCs w:val="24"/>
        </w:rPr>
      </w:pPr>
    </w:p>
    <w:p w14:paraId="167FCA90" w14:textId="48432302" w:rsidR="009E5B41" w:rsidRDefault="009E5B41" w:rsidP="00076CAF">
      <w:pPr>
        <w:pStyle w:val="Sub-Section"/>
        <w:tabs>
          <w:tab w:val="clear" w:pos="907"/>
          <w:tab w:val="clear" w:pos="994"/>
        </w:tabs>
        <w:spacing w:before="0"/>
        <w:ind w:firstLine="720"/>
        <w:rPr>
          <w:rFonts w:eastAsia="Arial"/>
          <w:sz w:val="24"/>
          <w:szCs w:val="24"/>
        </w:rPr>
      </w:pPr>
    </w:p>
    <w:p w14:paraId="52A2D2DA" w14:textId="11B799DA" w:rsidR="009E5B41" w:rsidRDefault="009E5B41" w:rsidP="00076CAF">
      <w:pPr>
        <w:pStyle w:val="Sub-Section"/>
        <w:tabs>
          <w:tab w:val="clear" w:pos="907"/>
          <w:tab w:val="clear" w:pos="994"/>
        </w:tabs>
        <w:spacing w:before="0"/>
        <w:ind w:firstLine="720"/>
        <w:rPr>
          <w:rFonts w:eastAsia="Arial"/>
          <w:sz w:val="24"/>
          <w:szCs w:val="24"/>
        </w:rPr>
      </w:pPr>
    </w:p>
    <w:p w14:paraId="4B9600C8" w14:textId="48C66E26" w:rsidR="009E5B41" w:rsidRDefault="009E5B41" w:rsidP="00076CAF">
      <w:pPr>
        <w:pStyle w:val="Sub-Section"/>
        <w:tabs>
          <w:tab w:val="clear" w:pos="907"/>
          <w:tab w:val="clear" w:pos="994"/>
        </w:tabs>
        <w:spacing w:before="0"/>
        <w:ind w:firstLine="720"/>
        <w:rPr>
          <w:rFonts w:eastAsia="Arial"/>
          <w:sz w:val="24"/>
          <w:szCs w:val="24"/>
        </w:rPr>
      </w:pPr>
    </w:p>
    <w:p w14:paraId="7F7C8576" w14:textId="77777777" w:rsidR="009E5B41" w:rsidRPr="00076CAF" w:rsidRDefault="009E5B41" w:rsidP="00076CAF">
      <w:pPr>
        <w:pStyle w:val="Sub-Section"/>
        <w:tabs>
          <w:tab w:val="clear" w:pos="907"/>
          <w:tab w:val="clear" w:pos="994"/>
        </w:tabs>
        <w:spacing w:before="0"/>
        <w:ind w:firstLine="720"/>
        <w:rPr>
          <w:rFonts w:eastAsia="Arial"/>
          <w:sz w:val="24"/>
          <w:szCs w:val="24"/>
        </w:rPr>
      </w:pPr>
    </w:p>
    <w:p w14:paraId="11D9DE72" w14:textId="77777777" w:rsidR="003540CD" w:rsidRPr="00076CAF" w:rsidRDefault="003540CD" w:rsidP="00076CAF">
      <w:pPr>
        <w:pStyle w:val="ListParagraph"/>
        <w:jc w:val="center"/>
        <w:rPr>
          <w:b/>
        </w:rPr>
      </w:pPr>
      <w:r w:rsidRPr="00076CAF">
        <w:rPr>
          <w:b/>
        </w:rPr>
        <w:t>PART V</w:t>
      </w:r>
      <w:r w:rsidR="00AE7FCB" w:rsidRPr="00076CAF">
        <w:rPr>
          <w:b/>
        </w:rPr>
        <w:t>I</w:t>
      </w:r>
      <w:r w:rsidR="00EE50F9">
        <w:rPr>
          <w:b/>
        </w:rPr>
        <w:t>I</w:t>
      </w:r>
    </w:p>
    <w:p w14:paraId="6E378631" w14:textId="77777777" w:rsidR="003540CD" w:rsidRPr="00076CAF" w:rsidRDefault="003540CD" w:rsidP="00076CAF">
      <w:pPr>
        <w:pStyle w:val="ListParagraph"/>
        <w:jc w:val="center"/>
        <w:rPr>
          <w:b/>
        </w:rPr>
      </w:pPr>
      <w:r w:rsidRPr="00076CAF">
        <w:rPr>
          <w:b/>
        </w:rPr>
        <w:t>OFFENCES</w:t>
      </w:r>
    </w:p>
    <w:p w14:paraId="6323EA47" w14:textId="77777777" w:rsidR="007D724B" w:rsidRPr="00076CAF" w:rsidRDefault="007D724B" w:rsidP="00076CAF">
      <w:pPr>
        <w:jc w:val="both"/>
        <w:rPr>
          <w:b/>
        </w:rPr>
      </w:pPr>
    </w:p>
    <w:p w14:paraId="73DF95F5" w14:textId="76C5C464" w:rsidR="00BB5FB9" w:rsidRPr="00076CAF" w:rsidRDefault="00793609" w:rsidP="00076CAF">
      <w:pPr>
        <w:jc w:val="both"/>
        <w:rPr>
          <w:b/>
        </w:rPr>
      </w:pPr>
      <w:r>
        <w:rPr>
          <w:b/>
        </w:rPr>
        <w:t>2</w:t>
      </w:r>
      <w:r w:rsidR="003D4887">
        <w:rPr>
          <w:b/>
        </w:rPr>
        <w:t>5</w:t>
      </w:r>
      <w:r w:rsidR="00BB5FB9" w:rsidRPr="00076CAF">
        <w:rPr>
          <w:b/>
        </w:rPr>
        <w:t xml:space="preserve">. </w:t>
      </w:r>
      <w:r w:rsidR="00D451CE" w:rsidRPr="00076CAF">
        <w:rPr>
          <w:b/>
        </w:rPr>
        <w:tab/>
      </w:r>
      <w:r w:rsidR="003A260E">
        <w:rPr>
          <w:b/>
        </w:rPr>
        <w:t xml:space="preserve">Offences, </w:t>
      </w:r>
      <w:r w:rsidR="00BB5FB9" w:rsidRPr="00076CAF">
        <w:rPr>
          <w:b/>
        </w:rPr>
        <w:t>penalties</w:t>
      </w:r>
      <w:r w:rsidR="00C7101A" w:rsidRPr="00076CAF">
        <w:rPr>
          <w:b/>
        </w:rPr>
        <w:t xml:space="preserve"> and fees</w:t>
      </w:r>
    </w:p>
    <w:p w14:paraId="6388D4FC" w14:textId="77777777" w:rsidR="00BB5FB9" w:rsidRPr="00076CAF" w:rsidRDefault="00BB5FB9" w:rsidP="00076CAF">
      <w:pPr>
        <w:jc w:val="both"/>
      </w:pPr>
    </w:p>
    <w:p w14:paraId="135FA07D" w14:textId="77777777" w:rsidR="00A17889" w:rsidRPr="00076CAF" w:rsidRDefault="00F57E35" w:rsidP="00076CAF">
      <w:pPr>
        <w:ind w:firstLine="720"/>
        <w:jc w:val="both"/>
      </w:pPr>
      <w:r w:rsidRPr="00076CAF">
        <w:t>Thi</w:t>
      </w:r>
      <w:r w:rsidR="00DC0297">
        <w:t>s Act shall apply to Community n</w:t>
      </w:r>
      <w:r w:rsidRPr="00076CAF">
        <w:t xml:space="preserve">ationals in relation to applications for the provision of professional services in </w:t>
      </w:r>
      <w:r w:rsidR="007007C9" w:rsidRPr="00A734C4">
        <w:t>[</w:t>
      </w:r>
      <w:r w:rsidR="006A004B" w:rsidRPr="00BB661A">
        <w:rPr>
          <w:i/>
        </w:rPr>
        <w:t>Member State</w:t>
      </w:r>
      <w:r w:rsidR="007007C9" w:rsidRPr="00A734C4">
        <w:t>]</w:t>
      </w:r>
      <w:r w:rsidR="007007C9" w:rsidRPr="00076CAF">
        <w:t xml:space="preserve"> </w:t>
      </w:r>
      <w:r w:rsidRPr="00076CAF">
        <w:t>only to the extent specified herein, and nothing in this Act shall, except expressly so provided</w:t>
      </w:r>
      <w:r w:rsidR="007007C9" w:rsidRPr="00076CAF">
        <w:t>,</w:t>
      </w:r>
      <w:r w:rsidRPr="00076CAF">
        <w:t xml:space="preserve"> prevent the application of any provision contained in any enactment with respect to the imposition of any </w:t>
      </w:r>
      <w:r w:rsidR="00A17889" w:rsidRPr="00076CAF">
        <w:t xml:space="preserve">offence, </w:t>
      </w:r>
      <w:r w:rsidRPr="00076CAF">
        <w:t>penalty</w:t>
      </w:r>
      <w:r w:rsidR="00A17889" w:rsidRPr="00076CAF">
        <w:t xml:space="preserve"> </w:t>
      </w:r>
      <w:r w:rsidRPr="00076CAF">
        <w:t xml:space="preserve">or </w:t>
      </w:r>
      <w:r w:rsidR="00A17889" w:rsidRPr="00076CAF">
        <w:t xml:space="preserve">fee </w:t>
      </w:r>
      <w:r w:rsidR="009B28D1" w:rsidRPr="00076CAF">
        <w:t xml:space="preserve">in relation to any person. </w:t>
      </w:r>
    </w:p>
    <w:p w14:paraId="569CA630" w14:textId="77777777" w:rsidR="005C1551" w:rsidRPr="00076CAF" w:rsidRDefault="005C1551" w:rsidP="00076CAF">
      <w:pPr>
        <w:jc w:val="both"/>
      </w:pPr>
    </w:p>
    <w:p w14:paraId="52A063EA" w14:textId="1C0C1FAD" w:rsidR="009B28D1" w:rsidRPr="00076CAF" w:rsidRDefault="00793609" w:rsidP="00076CAF">
      <w:pPr>
        <w:pStyle w:val="MarginalNote"/>
        <w:spacing w:before="0"/>
        <w:rPr>
          <w:sz w:val="24"/>
          <w:szCs w:val="24"/>
        </w:rPr>
      </w:pPr>
      <w:r>
        <w:rPr>
          <w:sz w:val="24"/>
          <w:szCs w:val="24"/>
        </w:rPr>
        <w:t>2</w:t>
      </w:r>
      <w:r w:rsidR="003D4887">
        <w:rPr>
          <w:sz w:val="24"/>
          <w:szCs w:val="24"/>
        </w:rPr>
        <w:t>6</w:t>
      </w:r>
      <w:r w:rsidR="009B28D1" w:rsidRPr="00076CAF">
        <w:rPr>
          <w:sz w:val="24"/>
          <w:szCs w:val="24"/>
        </w:rPr>
        <w:t>.</w:t>
      </w:r>
      <w:r w:rsidR="009B28D1" w:rsidRPr="00076CAF">
        <w:rPr>
          <w:sz w:val="24"/>
          <w:szCs w:val="24"/>
        </w:rPr>
        <w:tab/>
        <w:t xml:space="preserve">Falsification, etc. of record in the Single </w:t>
      </w:r>
      <w:r w:rsidR="00243C6F" w:rsidRPr="00076CAF">
        <w:rPr>
          <w:sz w:val="24"/>
          <w:szCs w:val="24"/>
        </w:rPr>
        <w:t>Registration</w:t>
      </w:r>
      <w:r w:rsidR="009B28D1" w:rsidRPr="00076CAF">
        <w:rPr>
          <w:sz w:val="24"/>
          <w:szCs w:val="24"/>
        </w:rPr>
        <w:t xml:space="preserve"> System</w:t>
      </w:r>
    </w:p>
    <w:p w14:paraId="6E25F819" w14:textId="77777777" w:rsidR="00D451CE" w:rsidRPr="00076CAF" w:rsidRDefault="00D451CE" w:rsidP="00076CAF">
      <w:pPr>
        <w:rPr>
          <w:lang w:val="en-GB"/>
        </w:rPr>
      </w:pPr>
    </w:p>
    <w:p w14:paraId="41ABCD18" w14:textId="77777777" w:rsidR="009B28D1" w:rsidRPr="00076CAF" w:rsidRDefault="009B28D1" w:rsidP="00076CAF">
      <w:pPr>
        <w:pStyle w:val="Section"/>
        <w:spacing w:before="0"/>
        <w:rPr>
          <w:sz w:val="24"/>
          <w:szCs w:val="24"/>
        </w:rPr>
      </w:pPr>
      <w:r w:rsidRPr="00076CAF">
        <w:rPr>
          <w:sz w:val="24"/>
          <w:szCs w:val="24"/>
        </w:rPr>
        <w:tab/>
        <w:t xml:space="preserve">A person who falsifies deletes, damages, alters or impairs any record, data message or information stored in or processed by the Single </w:t>
      </w:r>
      <w:r w:rsidR="00243C6F" w:rsidRPr="00076CAF">
        <w:rPr>
          <w:sz w:val="24"/>
          <w:szCs w:val="24"/>
        </w:rPr>
        <w:t>Registration</w:t>
      </w:r>
      <w:r w:rsidRPr="00076CAF">
        <w:rPr>
          <w:sz w:val="24"/>
          <w:szCs w:val="24"/>
        </w:rPr>
        <w:t xml:space="preserve"> System or on any duplicate electronic storage medium respecting the Single </w:t>
      </w:r>
      <w:r w:rsidR="00243C6F" w:rsidRPr="00076CAF">
        <w:rPr>
          <w:sz w:val="24"/>
          <w:szCs w:val="24"/>
        </w:rPr>
        <w:t>Registration</w:t>
      </w:r>
      <w:r w:rsidRPr="00076CAF">
        <w:rPr>
          <w:sz w:val="24"/>
          <w:szCs w:val="24"/>
        </w:rPr>
        <w:t xml:space="preserve"> System commits an offence and is liable, on summary conviction, to a fine of [XX] dollars.</w:t>
      </w:r>
    </w:p>
    <w:p w14:paraId="76E7EEDA" w14:textId="77777777" w:rsidR="00D451CE" w:rsidRPr="00076CAF" w:rsidRDefault="00D451CE" w:rsidP="00076CAF">
      <w:pPr>
        <w:pStyle w:val="Section"/>
        <w:spacing w:before="0"/>
        <w:rPr>
          <w:sz w:val="24"/>
          <w:szCs w:val="24"/>
        </w:rPr>
      </w:pPr>
    </w:p>
    <w:p w14:paraId="3AC318EE" w14:textId="4CD5BDFF" w:rsidR="009B28D1" w:rsidRPr="00076CAF" w:rsidRDefault="00793609" w:rsidP="00076CAF">
      <w:pPr>
        <w:pStyle w:val="MarginalNote"/>
        <w:spacing w:before="0"/>
        <w:rPr>
          <w:sz w:val="24"/>
          <w:szCs w:val="24"/>
        </w:rPr>
      </w:pPr>
      <w:r>
        <w:rPr>
          <w:sz w:val="24"/>
          <w:szCs w:val="24"/>
        </w:rPr>
        <w:t>2</w:t>
      </w:r>
      <w:r w:rsidR="003D4887">
        <w:rPr>
          <w:sz w:val="24"/>
          <w:szCs w:val="24"/>
        </w:rPr>
        <w:t>7</w:t>
      </w:r>
      <w:r w:rsidR="009B28D1" w:rsidRPr="00076CAF">
        <w:rPr>
          <w:sz w:val="24"/>
          <w:szCs w:val="24"/>
        </w:rPr>
        <w:tab/>
        <w:t xml:space="preserve">Unauthorized use of the Single </w:t>
      </w:r>
      <w:r w:rsidR="00243C6F" w:rsidRPr="00076CAF">
        <w:rPr>
          <w:sz w:val="24"/>
          <w:szCs w:val="24"/>
        </w:rPr>
        <w:t>Registration</w:t>
      </w:r>
      <w:r w:rsidR="009B28D1" w:rsidRPr="00076CAF">
        <w:rPr>
          <w:sz w:val="24"/>
          <w:szCs w:val="24"/>
        </w:rPr>
        <w:t xml:space="preserve"> System</w:t>
      </w:r>
    </w:p>
    <w:p w14:paraId="69A0467D" w14:textId="77777777" w:rsidR="00D451CE" w:rsidRPr="00076CAF" w:rsidRDefault="00D451CE" w:rsidP="00076CAF">
      <w:pPr>
        <w:rPr>
          <w:lang w:val="en-GB"/>
        </w:rPr>
      </w:pPr>
    </w:p>
    <w:p w14:paraId="44BD160E" w14:textId="77777777" w:rsidR="009B28D1" w:rsidRPr="00076CAF" w:rsidRDefault="009B28D1" w:rsidP="00076CAF">
      <w:pPr>
        <w:pStyle w:val="Section"/>
        <w:tabs>
          <w:tab w:val="clear" w:pos="634"/>
          <w:tab w:val="clear" w:pos="994"/>
        </w:tabs>
        <w:spacing w:before="0"/>
        <w:ind w:firstLine="720"/>
        <w:rPr>
          <w:sz w:val="24"/>
          <w:szCs w:val="24"/>
        </w:rPr>
      </w:pPr>
      <w:r w:rsidRPr="00076CAF">
        <w:rPr>
          <w:sz w:val="24"/>
          <w:szCs w:val="24"/>
        </w:rPr>
        <w:t>(1)</w:t>
      </w:r>
      <w:r w:rsidRPr="00076CAF">
        <w:rPr>
          <w:sz w:val="24"/>
          <w:szCs w:val="24"/>
        </w:rPr>
        <w:tab/>
      </w:r>
      <w:r w:rsidR="00DC0297">
        <w:rPr>
          <w:sz w:val="24"/>
          <w:szCs w:val="24"/>
        </w:rPr>
        <w:t>No</w:t>
      </w:r>
      <w:r w:rsidRPr="00076CAF">
        <w:rPr>
          <w:sz w:val="24"/>
          <w:szCs w:val="24"/>
        </w:rPr>
        <w:t xml:space="preserve"> person shall transmit to or receive information from the Single </w:t>
      </w:r>
      <w:r w:rsidR="00243C6F" w:rsidRPr="00076CAF">
        <w:rPr>
          <w:sz w:val="24"/>
          <w:szCs w:val="24"/>
        </w:rPr>
        <w:t>Registration</w:t>
      </w:r>
      <w:r w:rsidRPr="00076CAF">
        <w:rPr>
          <w:sz w:val="24"/>
          <w:szCs w:val="24"/>
        </w:rPr>
        <w:t xml:space="preserve"> System or otherwise make use of the Single </w:t>
      </w:r>
      <w:r w:rsidR="00243C6F" w:rsidRPr="00076CAF">
        <w:rPr>
          <w:sz w:val="24"/>
          <w:szCs w:val="24"/>
        </w:rPr>
        <w:t>Registration</w:t>
      </w:r>
      <w:r w:rsidRPr="00076CAF">
        <w:rPr>
          <w:sz w:val="24"/>
          <w:szCs w:val="24"/>
        </w:rPr>
        <w:t xml:space="preserve"> System unless the person is registered by the Regulating Authority as an authorised user of the Single </w:t>
      </w:r>
      <w:r w:rsidR="00243C6F" w:rsidRPr="00076CAF">
        <w:rPr>
          <w:sz w:val="24"/>
          <w:szCs w:val="24"/>
        </w:rPr>
        <w:t>Registration</w:t>
      </w:r>
      <w:r w:rsidRPr="00076CAF">
        <w:rPr>
          <w:sz w:val="24"/>
          <w:szCs w:val="24"/>
        </w:rPr>
        <w:t xml:space="preserve"> System.</w:t>
      </w:r>
    </w:p>
    <w:p w14:paraId="2503FF77" w14:textId="77777777" w:rsidR="00692B99" w:rsidRPr="00076CAF" w:rsidRDefault="00692B99" w:rsidP="00076CAF">
      <w:pPr>
        <w:pStyle w:val="Section"/>
        <w:tabs>
          <w:tab w:val="clear" w:pos="634"/>
          <w:tab w:val="clear" w:pos="994"/>
        </w:tabs>
        <w:spacing w:before="0"/>
        <w:ind w:firstLine="720"/>
        <w:rPr>
          <w:sz w:val="24"/>
          <w:szCs w:val="24"/>
        </w:rPr>
      </w:pPr>
    </w:p>
    <w:p w14:paraId="256C2CAF" w14:textId="77777777" w:rsidR="009B28D1" w:rsidRPr="00076CAF" w:rsidRDefault="009B28D1" w:rsidP="00076CAF">
      <w:pPr>
        <w:pStyle w:val="RegSub-Section"/>
        <w:tabs>
          <w:tab w:val="clear" w:pos="907"/>
          <w:tab w:val="clear" w:pos="994"/>
        </w:tabs>
        <w:spacing w:before="0"/>
        <w:ind w:firstLine="720"/>
        <w:rPr>
          <w:sz w:val="24"/>
          <w:szCs w:val="24"/>
        </w:rPr>
      </w:pPr>
      <w:r w:rsidRPr="00076CAF">
        <w:rPr>
          <w:sz w:val="24"/>
          <w:szCs w:val="24"/>
        </w:rPr>
        <w:t>(2)</w:t>
      </w:r>
      <w:r w:rsidRPr="00076CAF">
        <w:rPr>
          <w:sz w:val="24"/>
          <w:szCs w:val="24"/>
        </w:rPr>
        <w:tab/>
        <w:t>Any person who contravenes sub</w:t>
      </w:r>
      <w:r w:rsidRPr="00076CAF">
        <w:rPr>
          <w:kern w:val="28"/>
          <w:sz w:val="24"/>
          <w:szCs w:val="24"/>
        </w:rPr>
        <w:t>section</w:t>
      </w:r>
      <w:r w:rsidRPr="00076CAF">
        <w:rPr>
          <w:sz w:val="24"/>
          <w:szCs w:val="24"/>
        </w:rPr>
        <w:t xml:space="preserve"> (1) commits an offence and is liable, on summary conviction, to a fine of [XX] dollars or to imprisonment for a term of [XX] years.</w:t>
      </w:r>
    </w:p>
    <w:p w14:paraId="41FAEEBF" w14:textId="77777777" w:rsidR="00D451CE" w:rsidRPr="00076CAF" w:rsidRDefault="00D451CE" w:rsidP="00076CAF">
      <w:pPr>
        <w:pStyle w:val="RegSub-Section"/>
        <w:tabs>
          <w:tab w:val="clear" w:pos="907"/>
          <w:tab w:val="clear" w:pos="994"/>
        </w:tabs>
        <w:spacing w:before="0"/>
        <w:ind w:firstLine="720"/>
        <w:rPr>
          <w:sz w:val="24"/>
          <w:szCs w:val="24"/>
        </w:rPr>
      </w:pPr>
    </w:p>
    <w:p w14:paraId="52A5DF91" w14:textId="3609FC1D" w:rsidR="009B28D1" w:rsidRPr="00076CAF" w:rsidRDefault="00793609" w:rsidP="00076CAF">
      <w:pPr>
        <w:pStyle w:val="MarginalNote"/>
        <w:spacing w:before="0"/>
        <w:rPr>
          <w:sz w:val="24"/>
          <w:szCs w:val="24"/>
        </w:rPr>
      </w:pPr>
      <w:r>
        <w:rPr>
          <w:sz w:val="24"/>
          <w:szCs w:val="24"/>
        </w:rPr>
        <w:t>2</w:t>
      </w:r>
      <w:r w:rsidR="003D4887">
        <w:rPr>
          <w:sz w:val="24"/>
          <w:szCs w:val="24"/>
        </w:rPr>
        <w:t>8</w:t>
      </w:r>
      <w:r w:rsidR="009B28D1" w:rsidRPr="00076CAF">
        <w:rPr>
          <w:sz w:val="24"/>
          <w:szCs w:val="24"/>
        </w:rPr>
        <w:t>.</w:t>
      </w:r>
      <w:r w:rsidR="009B28D1" w:rsidRPr="00076CAF">
        <w:rPr>
          <w:sz w:val="24"/>
          <w:szCs w:val="24"/>
        </w:rPr>
        <w:tab/>
        <w:t xml:space="preserve">Unauthorized modification of the Single </w:t>
      </w:r>
      <w:r w:rsidR="00243C6F" w:rsidRPr="00076CAF">
        <w:rPr>
          <w:sz w:val="24"/>
          <w:szCs w:val="24"/>
        </w:rPr>
        <w:t>Registration</w:t>
      </w:r>
      <w:r w:rsidR="009B28D1" w:rsidRPr="00076CAF">
        <w:rPr>
          <w:sz w:val="24"/>
          <w:szCs w:val="24"/>
        </w:rPr>
        <w:t xml:space="preserve"> System</w:t>
      </w:r>
    </w:p>
    <w:p w14:paraId="407E90C6" w14:textId="77777777" w:rsidR="00D451CE" w:rsidRPr="00076CAF" w:rsidRDefault="00D451CE" w:rsidP="00076CAF">
      <w:pPr>
        <w:rPr>
          <w:lang w:val="en-GB"/>
        </w:rPr>
      </w:pPr>
    </w:p>
    <w:p w14:paraId="5284C043" w14:textId="77777777" w:rsidR="009B28D1" w:rsidRPr="00076CAF" w:rsidRDefault="009B28D1" w:rsidP="00076CAF">
      <w:pPr>
        <w:pStyle w:val="Section"/>
        <w:tabs>
          <w:tab w:val="clear" w:pos="634"/>
          <w:tab w:val="clear" w:pos="994"/>
        </w:tabs>
        <w:spacing w:before="0"/>
        <w:ind w:firstLine="720"/>
        <w:rPr>
          <w:sz w:val="24"/>
          <w:szCs w:val="24"/>
        </w:rPr>
      </w:pPr>
      <w:r w:rsidRPr="00076CAF">
        <w:rPr>
          <w:sz w:val="24"/>
          <w:szCs w:val="24"/>
        </w:rPr>
        <w:t>(1)</w:t>
      </w:r>
      <w:r w:rsidRPr="00076CAF">
        <w:rPr>
          <w:sz w:val="24"/>
          <w:szCs w:val="24"/>
        </w:rPr>
        <w:tab/>
        <w:t>Subject to sub</w:t>
      </w:r>
      <w:r w:rsidRPr="00076CAF">
        <w:rPr>
          <w:kern w:val="28"/>
          <w:sz w:val="24"/>
          <w:szCs w:val="24"/>
        </w:rPr>
        <w:t>section</w:t>
      </w:r>
      <w:r w:rsidRPr="00076CAF">
        <w:rPr>
          <w:sz w:val="24"/>
          <w:szCs w:val="24"/>
        </w:rPr>
        <w:t xml:space="preserve"> (2), a person who unlawfully causes a modification of any program or data held in the Single </w:t>
      </w:r>
      <w:r w:rsidR="00243C6F" w:rsidRPr="00076CAF">
        <w:rPr>
          <w:sz w:val="24"/>
          <w:szCs w:val="24"/>
        </w:rPr>
        <w:t>Registration</w:t>
      </w:r>
      <w:r w:rsidRPr="00076CAF">
        <w:rPr>
          <w:sz w:val="24"/>
          <w:szCs w:val="24"/>
        </w:rPr>
        <w:t xml:space="preserve"> System commits an offence and is liable, on summary conviction, to a fine of [XX] dollars or to imprisonment for a term of [XX] years. </w:t>
      </w:r>
    </w:p>
    <w:p w14:paraId="49D0BD5B" w14:textId="77777777" w:rsidR="00D451CE" w:rsidRPr="00076CAF" w:rsidRDefault="00D451CE" w:rsidP="00076CAF">
      <w:pPr>
        <w:pStyle w:val="Section"/>
        <w:tabs>
          <w:tab w:val="clear" w:pos="634"/>
          <w:tab w:val="clear" w:pos="994"/>
        </w:tabs>
        <w:spacing w:before="0"/>
        <w:ind w:firstLine="720"/>
        <w:rPr>
          <w:sz w:val="24"/>
          <w:szCs w:val="24"/>
        </w:rPr>
      </w:pPr>
    </w:p>
    <w:p w14:paraId="67FD1EED" w14:textId="77777777" w:rsidR="009B28D1" w:rsidRPr="00076CAF" w:rsidRDefault="009B28D1" w:rsidP="00076CAF">
      <w:pPr>
        <w:pStyle w:val="Sub-Section"/>
        <w:tabs>
          <w:tab w:val="clear" w:pos="907"/>
          <w:tab w:val="clear" w:pos="994"/>
        </w:tabs>
        <w:spacing w:before="0"/>
        <w:ind w:firstLine="720"/>
        <w:rPr>
          <w:sz w:val="24"/>
          <w:szCs w:val="24"/>
        </w:rPr>
      </w:pPr>
      <w:r w:rsidRPr="00076CAF">
        <w:rPr>
          <w:sz w:val="24"/>
          <w:szCs w:val="24"/>
        </w:rPr>
        <w:t>(2)</w:t>
      </w:r>
      <w:r w:rsidRPr="00076CAF">
        <w:rPr>
          <w:sz w:val="24"/>
          <w:szCs w:val="24"/>
        </w:rPr>
        <w:tab/>
        <w:t xml:space="preserve">Where damage to the Single </w:t>
      </w:r>
      <w:r w:rsidR="00243C6F" w:rsidRPr="00076CAF">
        <w:rPr>
          <w:sz w:val="24"/>
          <w:szCs w:val="24"/>
        </w:rPr>
        <w:t>Registration</w:t>
      </w:r>
      <w:r w:rsidRPr="00076CAF">
        <w:rPr>
          <w:sz w:val="24"/>
          <w:szCs w:val="24"/>
        </w:rPr>
        <w:t xml:space="preserve"> System is caused as a result of an offence committed under subsection (1), the person convicted of the offence is additionally liable of a fine of [XX] dollars or imprisonment for a term of [XX] years.</w:t>
      </w:r>
    </w:p>
    <w:p w14:paraId="74986640" w14:textId="77777777" w:rsidR="00D451CE" w:rsidRPr="00076CAF" w:rsidRDefault="00D451CE" w:rsidP="00076CAF">
      <w:pPr>
        <w:pStyle w:val="Sub-Section"/>
        <w:tabs>
          <w:tab w:val="clear" w:pos="907"/>
          <w:tab w:val="clear" w:pos="994"/>
        </w:tabs>
        <w:spacing w:before="0"/>
        <w:ind w:firstLine="720"/>
        <w:rPr>
          <w:sz w:val="24"/>
          <w:szCs w:val="24"/>
        </w:rPr>
      </w:pPr>
    </w:p>
    <w:p w14:paraId="1597A4A2" w14:textId="77777777" w:rsidR="009B28D1" w:rsidRPr="00076CAF" w:rsidRDefault="009B28D1" w:rsidP="00076CAF">
      <w:pPr>
        <w:pStyle w:val="Sub-Section"/>
        <w:tabs>
          <w:tab w:val="clear" w:pos="907"/>
          <w:tab w:val="clear" w:pos="994"/>
        </w:tabs>
        <w:spacing w:before="0"/>
        <w:ind w:firstLine="720"/>
        <w:rPr>
          <w:sz w:val="24"/>
          <w:szCs w:val="24"/>
        </w:rPr>
      </w:pPr>
      <w:r w:rsidRPr="00076CAF">
        <w:rPr>
          <w:sz w:val="24"/>
          <w:szCs w:val="24"/>
        </w:rPr>
        <w:t>(3)</w:t>
      </w:r>
      <w:r w:rsidRPr="00076CAF">
        <w:rPr>
          <w:sz w:val="24"/>
          <w:szCs w:val="24"/>
        </w:rPr>
        <w:tab/>
        <w:t>For the purpose of this section</w:t>
      </w:r>
      <w:r w:rsidR="00DC0297">
        <w:rPr>
          <w:sz w:val="24"/>
          <w:szCs w:val="24"/>
        </w:rPr>
        <w:t xml:space="preserve">, </w:t>
      </w:r>
      <w:r w:rsidR="00DC0297" w:rsidRPr="00076CAF">
        <w:t xml:space="preserve">it is immaterial </w:t>
      </w:r>
      <w:r w:rsidRPr="00076CAF">
        <w:rPr>
          <w:sz w:val="24"/>
          <w:szCs w:val="24"/>
        </w:rPr>
        <w:t>—</w:t>
      </w:r>
    </w:p>
    <w:p w14:paraId="7593863B" w14:textId="77777777" w:rsidR="00D451CE" w:rsidRPr="00076CAF" w:rsidRDefault="00D451CE" w:rsidP="00076CAF">
      <w:pPr>
        <w:pStyle w:val="Sub-Section"/>
        <w:spacing w:before="0"/>
        <w:rPr>
          <w:sz w:val="24"/>
          <w:szCs w:val="24"/>
        </w:rPr>
      </w:pPr>
    </w:p>
    <w:p w14:paraId="37918C28" w14:textId="77777777" w:rsidR="009B28D1" w:rsidRPr="00076CAF" w:rsidRDefault="009B28D1" w:rsidP="00076CAF">
      <w:pPr>
        <w:pStyle w:val="Para"/>
        <w:ind w:left="1440"/>
      </w:pPr>
      <w:r w:rsidRPr="00076CAF">
        <w:rPr>
          <w:iCs/>
        </w:rPr>
        <w:t>(a)</w:t>
      </w:r>
      <w:r w:rsidRPr="00076CAF">
        <w:rPr>
          <w:i/>
          <w:iCs/>
        </w:rPr>
        <w:tab/>
      </w:r>
      <w:r w:rsidRPr="00076CAF">
        <w:t>that the modification in question is not directed at—</w:t>
      </w:r>
    </w:p>
    <w:p w14:paraId="65BAA4C9" w14:textId="77777777" w:rsidR="00D451CE" w:rsidRPr="00076CAF" w:rsidRDefault="00D451CE" w:rsidP="00076CAF">
      <w:pPr>
        <w:pStyle w:val="Para"/>
        <w:ind w:left="1440"/>
      </w:pPr>
    </w:p>
    <w:p w14:paraId="44508D15" w14:textId="77777777" w:rsidR="009B28D1" w:rsidRPr="00076CAF" w:rsidRDefault="009B28D1" w:rsidP="00C74936">
      <w:pPr>
        <w:pStyle w:val="SubPara"/>
        <w:tabs>
          <w:tab w:val="clear" w:pos="1627"/>
        </w:tabs>
        <w:spacing w:before="0"/>
        <w:ind w:left="2880" w:hanging="731"/>
        <w:rPr>
          <w:i w:val="0"/>
          <w:sz w:val="24"/>
          <w:szCs w:val="24"/>
        </w:rPr>
      </w:pPr>
      <w:r w:rsidRPr="00076CAF">
        <w:rPr>
          <w:i w:val="0"/>
          <w:sz w:val="24"/>
          <w:szCs w:val="24"/>
        </w:rPr>
        <w:t>(</w:t>
      </w:r>
      <w:proofErr w:type="spellStart"/>
      <w:r w:rsidRPr="00076CAF">
        <w:rPr>
          <w:i w:val="0"/>
          <w:sz w:val="24"/>
          <w:szCs w:val="24"/>
        </w:rPr>
        <w:t>i</w:t>
      </w:r>
      <w:proofErr w:type="spellEnd"/>
      <w:r w:rsidRPr="00076CAF">
        <w:rPr>
          <w:i w:val="0"/>
          <w:sz w:val="24"/>
          <w:szCs w:val="24"/>
        </w:rPr>
        <w:t>)</w:t>
      </w:r>
      <w:r w:rsidRPr="00076CAF">
        <w:rPr>
          <w:i w:val="0"/>
          <w:sz w:val="24"/>
          <w:szCs w:val="24"/>
        </w:rPr>
        <w:tab/>
        <w:t xml:space="preserve">any </w:t>
      </w:r>
      <w:proofErr w:type="gramStart"/>
      <w:r w:rsidRPr="00076CAF">
        <w:rPr>
          <w:i w:val="0"/>
          <w:sz w:val="24"/>
          <w:szCs w:val="24"/>
        </w:rPr>
        <w:t>particular program</w:t>
      </w:r>
      <w:proofErr w:type="gramEnd"/>
      <w:r w:rsidRPr="00076CAF">
        <w:rPr>
          <w:i w:val="0"/>
          <w:sz w:val="24"/>
          <w:szCs w:val="24"/>
        </w:rPr>
        <w:t xml:space="preserve"> or data;</w:t>
      </w:r>
    </w:p>
    <w:p w14:paraId="61414534" w14:textId="77777777" w:rsidR="009B28D1" w:rsidRPr="00076CAF" w:rsidRDefault="009B28D1" w:rsidP="00C74936">
      <w:pPr>
        <w:pStyle w:val="SubPara"/>
        <w:tabs>
          <w:tab w:val="clear" w:pos="1627"/>
        </w:tabs>
        <w:spacing w:before="0"/>
        <w:ind w:left="2880" w:hanging="731"/>
        <w:rPr>
          <w:i w:val="0"/>
          <w:sz w:val="24"/>
          <w:szCs w:val="24"/>
        </w:rPr>
      </w:pPr>
      <w:r w:rsidRPr="00076CAF">
        <w:rPr>
          <w:i w:val="0"/>
          <w:sz w:val="24"/>
          <w:szCs w:val="24"/>
        </w:rPr>
        <w:t>(ii)</w:t>
      </w:r>
      <w:r w:rsidRPr="00076CAF">
        <w:rPr>
          <w:i w:val="0"/>
          <w:sz w:val="24"/>
          <w:szCs w:val="24"/>
        </w:rPr>
        <w:tab/>
        <w:t>a program or data of any kind; or</w:t>
      </w:r>
    </w:p>
    <w:p w14:paraId="2008CF48" w14:textId="77777777" w:rsidR="009B28D1" w:rsidRPr="00076CAF" w:rsidRDefault="009B28D1" w:rsidP="00C74936">
      <w:pPr>
        <w:pStyle w:val="SubPara"/>
        <w:tabs>
          <w:tab w:val="clear" w:pos="1627"/>
        </w:tabs>
        <w:spacing w:before="0"/>
        <w:ind w:left="2880" w:hanging="731"/>
        <w:rPr>
          <w:i w:val="0"/>
          <w:sz w:val="24"/>
          <w:szCs w:val="24"/>
        </w:rPr>
      </w:pPr>
      <w:r w:rsidRPr="00076CAF">
        <w:rPr>
          <w:i w:val="0"/>
          <w:sz w:val="24"/>
          <w:szCs w:val="24"/>
        </w:rPr>
        <w:t>(iii)</w:t>
      </w:r>
      <w:r w:rsidRPr="00076CAF">
        <w:rPr>
          <w:i w:val="0"/>
          <w:sz w:val="24"/>
          <w:szCs w:val="24"/>
        </w:rPr>
        <w:tab/>
        <w:t xml:space="preserve">a program or data held in the </w:t>
      </w:r>
      <w:r w:rsidRPr="00076CAF">
        <w:rPr>
          <w:sz w:val="24"/>
          <w:szCs w:val="24"/>
        </w:rPr>
        <w:t xml:space="preserve">Single </w:t>
      </w:r>
      <w:r w:rsidR="00243C6F" w:rsidRPr="00076CAF">
        <w:rPr>
          <w:sz w:val="24"/>
          <w:szCs w:val="24"/>
        </w:rPr>
        <w:t>Registration</w:t>
      </w:r>
      <w:r w:rsidRPr="00076CAF">
        <w:rPr>
          <w:sz w:val="24"/>
          <w:szCs w:val="24"/>
        </w:rPr>
        <w:t xml:space="preserve"> System</w:t>
      </w:r>
      <w:r w:rsidRPr="00076CAF">
        <w:rPr>
          <w:i w:val="0"/>
          <w:sz w:val="24"/>
          <w:szCs w:val="24"/>
        </w:rPr>
        <w:t>;</w:t>
      </w:r>
      <w:r w:rsidR="006C131E">
        <w:rPr>
          <w:i w:val="0"/>
          <w:sz w:val="24"/>
          <w:szCs w:val="24"/>
        </w:rPr>
        <w:t xml:space="preserve"> or</w:t>
      </w:r>
    </w:p>
    <w:p w14:paraId="0D04CC82" w14:textId="77777777" w:rsidR="00D451CE" w:rsidRPr="00076CAF" w:rsidRDefault="00D451CE" w:rsidP="00076CAF">
      <w:pPr>
        <w:pStyle w:val="RegPara"/>
        <w:tabs>
          <w:tab w:val="clear" w:pos="1368"/>
        </w:tabs>
        <w:spacing w:before="0"/>
        <w:ind w:left="2160" w:hanging="720"/>
        <w:rPr>
          <w:iCs/>
          <w:sz w:val="24"/>
          <w:szCs w:val="24"/>
        </w:rPr>
      </w:pPr>
    </w:p>
    <w:p w14:paraId="0C26586B" w14:textId="77777777" w:rsidR="009B28D1" w:rsidRPr="00076CAF" w:rsidRDefault="009B28D1" w:rsidP="00076CAF">
      <w:pPr>
        <w:pStyle w:val="RegPara"/>
        <w:tabs>
          <w:tab w:val="clear" w:pos="1368"/>
        </w:tabs>
        <w:spacing w:before="0"/>
        <w:ind w:left="2160" w:hanging="720"/>
        <w:rPr>
          <w:sz w:val="24"/>
          <w:szCs w:val="24"/>
        </w:rPr>
      </w:pPr>
      <w:r w:rsidRPr="00076CAF">
        <w:rPr>
          <w:iCs/>
          <w:sz w:val="24"/>
          <w:szCs w:val="24"/>
        </w:rPr>
        <w:t>(b)</w:t>
      </w:r>
      <w:r w:rsidRPr="00076CAF">
        <w:rPr>
          <w:i/>
          <w:iCs/>
          <w:sz w:val="24"/>
          <w:szCs w:val="24"/>
        </w:rPr>
        <w:tab/>
      </w:r>
      <w:r w:rsidRPr="00076CAF">
        <w:rPr>
          <w:sz w:val="24"/>
          <w:szCs w:val="24"/>
        </w:rPr>
        <w:t>whether an unauthorized modification is or is intended to be permanent or merely temporary;</w:t>
      </w:r>
    </w:p>
    <w:p w14:paraId="361AB566" w14:textId="77777777" w:rsidR="009B28D1" w:rsidRPr="00076CAF" w:rsidRDefault="009B28D1" w:rsidP="00076CAF">
      <w:pPr>
        <w:pStyle w:val="Para"/>
        <w:rPr>
          <w:iCs/>
        </w:rPr>
      </w:pPr>
    </w:p>
    <w:p w14:paraId="39ADCA32" w14:textId="77777777" w:rsidR="009B28D1" w:rsidRPr="00076CAF" w:rsidRDefault="006C131E" w:rsidP="00C74936">
      <w:pPr>
        <w:pStyle w:val="Para"/>
        <w:ind w:firstLine="720"/>
        <w:jc w:val="both"/>
      </w:pPr>
      <w:r>
        <w:rPr>
          <w:iCs/>
        </w:rPr>
        <w:t xml:space="preserve">(4)   </w:t>
      </w:r>
      <w:r w:rsidR="00C74936">
        <w:rPr>
          <w:iCs/>
        </w:rPr>
        <w:tab/>
      </w:r>
      <w:r>
        <w:t xml:space="preserve">A </w:t>
      </w:r>
      <w:r w:rsidR="009B28D1" w:rsidRPr="00076CAF">
        <w:t xml:space="preserve">modification of any program or data held in the Single </w:t>
      </w:r>
      <w:r w:rsidR="00243C6F" w:rsidRPr="00076CAF">
        <w:t>Registration</w:t>
      </w:r>
      <w:r w:rsidR="009B28D1" w:rsidRPr="00076CAF">
        <w:t xml:space="preserve"> System takes place, if, by reason of the operation of any function of the Single </w:t>
      </w:r>
      <w:r w:rsidR="00243C6F" w:rsidRPr="00076CAF">
        <w:t>Registration</w:t>
      </w:r>
      <w:r w:rsidR="009B28D1" w:rsidRPr="00076CAF">
        <w:t xml:space="preserve"> System —</w:t>
      </w:r>
    </w:p>
    <w:p w14:paraId="5B32A638" w14:textId="77777777" w:rsidR="00D451CE" w:rsidRPr="00076CAF" w:rsidRDefault="00D451CE" w:rsidP="00076CAF">
      <w:pPr>
        <w:pStyle w:val="Para"/>
        <w:ind w:left="1440"/>
      </w:pPr>
    </w:p>
    <w:p w14:paraId="411FAC2D" w14:textId="77777777" w:rsidR="009B28D1" w:rsidRDefault="009B28D1" w:rsidP="00C74936">
      <w:pPr>
        <w:pStyle w:val="Sub-Para"/>
        <w:numPr>
          <w:ilvl w:val="0"/>
          <w:numId w:val="29"/>
        </w:numPr>
        <w:tabs>
          <w:tab w:val="clear" w:pos="1627"/>
        </w:tabs>
        <w:spacing w:before="0"/>
        <w:rPr>
          <w:sz w:val="24"/>
          <w:szCs w:val="24"/>
        </w:rPr>
      </w:pPr>
      <w:r w:rsidRPr="00076CAF">
        <w:rPr>
          <w:sz w:val="24"/>
          <w:szCs w:val="24"/>
        </w:rPr>
        <w:t xml:space="preserve">any program or data held in the Single </w:t>
      </w:r>
      <w:r w:rsidR="00243C6F" w:rsidRPr="00076CAF">
        <w:rPr>
          <w:sz w:val="24"/>
          <w:szCs w:val="24"/>
        </w:rPr>
        <w:t>Registration</w:t>
      </w:r>
      <w:r w:rsidRPr="00076CAF">
        <w:rPr>
          <w:sz w:val="24"/>
          <w:szCs w:val="24"/>
        </w:rPr>
        <w:t xml:space="preserve"> System is altered or erased;</w:t>
      </w:r>
    </w:p>
    <w:p w14:paraId="771D2185" w14:textId="77777777" w:rsidR="00C74936" w:rsidRPr="00076CAF" w:rsidRDefault="00C74936" w:rsidP="00C74936">
      <w:pPr>
        <w:pStyle w:val="Sub-Para"/>
        <w:tabs>
          <w:tab w:val="clear" w:pos="1627"/>
        </w:tabs>
        <w:spacing w:before="0"/>
        <w:ind w:left="2164" w:firstLine="0"/>
        <w:rPr>
          <w:sz w:val="24"/>
          <w:szCs w:val="24"/>
        </w:rPr>
      </w:pPr>
    </w:p>
    <w:p w14:paraId="339BF017" w14:textId="77777777" w:rsidR="009B28D1" w:rsidRDefault="009B28D1" w:rsidP="00C74936">
      <w:pPr>
        <w:pStyle w:val="Sub-Para"/>
        <w:numPr>
          <w:ilvl w:val="0"/>
          <w:numId w:val="29"/>
        </w:numPr>
        <w:tabs>
          <w:tab w:val="clear" w:pos="1627"/>
        </w:tabs>
        <w:spacing w:before="0"/>
        <w:rPr>
          <w:sz w:val="24"/>
          <w:szCs w:val="24"/>
        </w:rPr>
      </w:pPr>
      <w:r w:rsidRPr="00076CAF">
        <w:rPr>
          <w:sz w:val="24"/>
          <w:szCs w:val="24"/>
        </w:rPr>
        <w:t xml:space="preserve">any program or data is added to or removed from any program or data held in the Single </w:t>
      </w:r>
      <w:r w:rsidR="00243C6F" w:rsidRPr="00076CAF">
        <w:rPr>
          <w:sz w:val="24"/>
          <w:szCs w:val="24"/>
        </w:rPr>
        <w:t>Registration</w:t>
      </w:r>
      <w:r w:rsidRPr="00076CAF">
        <w:rPr>
          <w:sz w:val="24"/>
          <w:szCs w:val="24"/>
        </w:rPr>
        <w:t xml:space="preserve"> System; or</w:t>
      </w:r>
    </w:p>
    <w:p w14:paraId="0056771B" w14:textId="77777777" w:rsidR="00C74936" w:rsidRDefault="00C74936" w:rsidP="00C74936">
      <w:pPr>
        <w:pStyle w:val="ListParagraph"/>
      </w:pPr>
    </w:p>
    <w:p w14:paraId="1023E4A2" w14:textId="77777777" w:rsidR="009B28D1" w:rsidRPr="00076CAF" w:rsidRDefault="009B28D1" w:rsidP="00C74936">
      <w:pPr>
        <w:pStyle w:val="Sub-Para"/>
        <w:tabs>
          <w:tab w:val="clear" w:pos="1627"/>
        </w:tabs>
        <w:spacing w:before="0"/>
        <w:ind w:left="2160" w:hanging="731"/>
        <w:rPr>
          <w:sz w:val="24"/>
          <w:szCs w:val="24"/>
        </w:rPr>
      </w:pPr>
      <w:r w:rsidRPr="00076CAF">
        <w:rPr>
          <w:sz w:val="24"/>
          <w:szCs w:val="24"/>
        </w:rPr>
        <w:t>(</w:t>
      </w:r>
      <w:r w:rsidR="00C74936">
        <w:rPr>
          <w:sz w:val="24"/>
          <w:szCs w:val="24"/>
        </w:rPr>
        <w:t>c</w:t>
      </w:r>
      <w:r w:rsidRPr="00076CAF">
        <w:rPr>
          <w:sz w:val="24"/>
          <w:szCs w:val="24"/>
        </w:rPr>
        <w:t>)</w:t>
      </w:r>
      <w:r w:rsidRPr="00076CAF">
        <w:rPr>
          <w:sz w:val="24"/>
          <w:szCs w:val="24"/>
        </w:rPr>
        <w:tab/>
        <w:t xml:space="preserve">any act occurs which impairs the normal operation of the Single </w:t>
      </w:r>
      <w:r w:rsidR="00243C6F" w:rsidRPr="00076CAF">
        <w:rPr>
          <w:sz w:val="24"/>
          <w:szCs w:val="24"/>
        </w:rPr>
        <w:t>Registration</w:t>
      </w:r>
      <w:r w:rsidRPr="00076CAF">
        <w:rPr>
          <w:sz w:val="24"/>
          <w:szCs w:val="24"/>
        </w:rPr>
        <w:t xml:space="preserve"> System; and</w:t>
      </w:r>
    </w:p>
    <w:p w14:paraId="4C06D991" w14:textId="77777777" w:rsidR="009B28D1" w:rsidRPr="00076CAF" w:rsidRDefault="009B28D1" w:rsidP="00076CAF">
      <w:pPr>
        <w:pStyle w:val="Para"/>
      </w:pPr>
    </w:p>
    <w:p w14:paraId="3DD57928" w14:textId="77777777" w:rsidR="009B28D1" w:rsidRPr="00076CAF" w:rsidRDefault="006C131E" w:rsidP="00C74936">
      <w:pPr>
        <w:pStyle w:val="Para"/>
        <w:ind w:firstLine="720"/>
        <w:jc w:val="both"/>
      </w:pPr>
      <w:r>
        <w:t xml:space="preserve">(5) </w:t>
      </w:r>
      <w:r w:rsidR="00C74936">
        <w:tab/>
      </w:r>
      <w:r>
        <w:t>An</w:t>
      </w:r>
      <w:r w:rsidR="009B28D1" w:rsidRPr="00076CAF">
        <w:t xml:space="preserve"> act that </w:t>
      </w:r>
      <w:r>
        <w:t xml:space="preserve">which </w:t>
      </w:r>
      <w:r w:rsidR="009B28D1" w:rsidRPr="00076CAF">
        <w:t xml:space="preserve">contributes towards the causing of a modification referred to in </w:t>
      </w:r>
      <w:r>
        <w:t>subsection (4)</w:t>
      </w:r>
      <w:r w:rsidR="009B28D1" w:rsidRPr="00076CAF">
        <w:t xml:space="preserve"> shall be regarded as </w:t>
      </w:r>
      <w:r>
        <w:t xml:space="preserve">the </w:t>
      </w:r>
      <w:r w:rsidR="009B28D1" w:rsidRPr="00076CAF">
        <w:t>caus</w:t>
      </w:r>
      <w:r>
        <w:t>e of the</w:t>
      </w:r>
      <w:r w:rsidR="009B28D1" w:rsidRPr="00076CAF">
        <w:t xml:space="preserve"> modification.</w:t>
      </w:r>
    </w:p>
    <w:p w14:paraId="4195CBA6" w14:textId="77777777" w:rsidR="0056195E" w:rsidRPr="0056195E" w:rsidRDefault="0056195E" w:rsidP="0056195E">
      <w:pPr>
        <w:rPr>
          <w:lang w:val="en-GB"/>
        </w:rPr>
      </w:pPr>
    </w:p>
    <w:p w14:paraId="2AB26A29" w14:textId="4AA9E896" w:rsidR="009B28D1" w:rsidRPr="00076CAF" w:rsidRDefault="003D4887" w:rsidP="00076CAF">
      <w:pPr>
        <w:pStyle w:val="MarginalNote"/>
        <w:spacing w:before="0"/>
        <w:rPr>
          <w:sz w:val="24"/>
          <w:szCs w:val="24"/>
        </w:rPr>
      </w:pPr>
      <w:r>
        <w:rPr>
          <w:sz w:val="24"/>
          <w:szCs w:val="24"/>
        </w:rPr>
        <w:t>29</w:t>
      </w:r>
      <w:r w:rsidR="009B28D1" w:rsidRPr="00076CAF">
        <w:rPr>
          <w:sz w:val="24"/>
          <w:szCs w:val="24"/>
        </w:rPr>
        <w:t>.</w:t>
      </w:r>
      <w:r w:rsidR="009B28D1" w:rsidRPr="00076CAF">
        <w:rPr>
          <w:sz w:val="24"/>
          <w:szCs w:val="24"/>
        </w:rPr>
        <w:tab/>
        <w:t xml:space="preserve">Unauthorized obstruction of the Single </w:t>
      </w:r>
      <w:r w:rsidR="00243C6F" w:rsidRPr="00076CAF">
        <w:rPr>
          <w:sz w:val="24"/>
          <w:szCs w:val="24"/>
        </w:rPr>
        <w:t>Registration</w:t>
      </w:r>
      <w:r w:rsidR="009B28D1" w:rsidRPr="00076CAF">
        <w:rPr>
          <w:sz w:val="24"/>
          <w:szCs w:val="24"/>
        </w:rPr>
        <w:t xml:space="preserve"> System</w:t>
      </w:r>
    </w:p>
    <w:p w14:paraId="199F6BFB" w14:textId="77777777" w:rsidR="00692B99" w:rsidRPr="00076CAF" w:rsidRDefault="00692B99" w:rsidP="00076CAF">
      <w:pPr>
        <w:rPr>
          <w:lang w:val="en-GB"/>
        </w:rPr>
      </w:pPr>
    </w:p>
    <w:p w14:paraId="13FE41CC" w14:textId="77777777" w:rsidR="009B28D1" w:rsidRPr="00076CAF" w:rsidRDefault="009B28D1" w:rsidP="00076CAF">
      <w:pPr>
        <w:pStyle w:val="RegSection"/>
        <w:tabs>
          <w:tab w:val="clear" w:pos="634"/>
          <w:tab w:val="clear" w:pos="994"/>
        </w:tabs>
        <w:spacing w:before="0"/>
        <w:ind w:firstLine="720"/>
        <w:rPr>
          <w:sz w:val="24"/>
          <w:szCs w:val="24"/>
        </w:rPr>
      </w:pPr>
      <w:r w:rsidRPr="00076CAF">
        <w:rPr>
          <w:sz w:val="24"/>
          <w:szCs w:val="24"/>
        </w:rPr>
        <w:t>(1)</w:t>
      </w:r>
      <w:r w:rsidRPr="00076CAF">
        <w:rPr>
          <w:sz w:val="24"/>
          <w:szCs w:val="24"/>
        </w:rPr>
        <w:tab/>
        <w:t>Subject to subsection (2), a person who knowingly and without authority—</w:t>
      </w:r>
    </w:p>
    <w:p w14:paraId="1C2ED8C6" w14:textId="77777777" w:rsidR="00692B99" w:rsidRPr="00076CAF" w:rsidRDefault="00692B99" w:rsidP="00076CAF">
      <w:pPr>
        <w:pStyle w:val="RegSection"/>
        <w:spacing w:before="0"/>
        <w:rPr>
          <w:sz w:val="24"/>
          <w:szCs w:val="24"/>
        </w:rPr>
      </w:pPr>
    </w:p>
    <w:p w14:paraId="4C3ED71B" w14:textId="77777777" w:rsidR="009B28D1" w:rsidRPr="00076CAF" w:rsidRDefault="009B28D1" w:rsidP="00076CAF">
      <w:pPr>
        <w:pStyle w:val="Para"/>
        <w:ind w:left="2160" w:hanging="720"/>
        <w:jc w:val="both"/>
      </w:pPr>
      <w:r w:rsidRPr="00076CAF">
        <w:rPr>
          <w:iCs/>
        </w:rPr>
        <w:t>(a)</w:t>
      </w:r>
      <w:r w:rsidRPr="00076CAF">
        <w:rPr>
          <w:i/>
          <w:iCs/>
        </w:rPr>
        <w:tab/>
      </w:r>
      <w:r w:rsidRPr="00076CAF">
        <w:t xml:space="preserve">interferes with, interrupts, or obstructs the lawful use of the Single </w:t>
      </w:r>
      <w:r w:rsidR="00243C6F" w:rsidRPr="00076CAF">
        <w:t>Registration</w:t>
      </w:r>
      <w:r w:rsidRPr="00076CAF">
        <w:t xml:space="preserve"> System; or</w:t>
      </w:r>
    </w:p>
    <w:p w14:paraId="21CF02F9" w14:textId="77777777" w:rsidR="00692B99" w:rsidRPr="00076CAF" w:rsidRDefault="00692B99" w:rsidP="00076CAF">
      <w:pPr>
        <w:pStyle w:val="Para"/>
        <w:ind w:left="2160" w:hanging="720"/>
        <w:jc w:val="both"/>
      </w:pPr>
    </w:p>
    <w:p w14:paraId="1DB1CDF8" w14:textId="77777777" w:rsidR="009B28D1" w:rsidRPr="00076CAF" w:rsidRDefault="009B28D1" w:rsidP="00076CAF">
      <w:pPr>
        <w:pStyle w:val="Para"/>
        <w:ind w:left="2160" w:hanging="720"/>
        <w:jc w:val="both"/>
      </w:pPr>
      <w:r w:rsidRPr="00076CAF">
        <w:rPr>
          <w:iCs/>
        </w:rPr>
        <w:t>(b)</w:t>
      </w:r>
      <w:r w:rsidRPr="00076CAF">
        <w:rPr>
          <w:i/>
          <w:iCs/>
        </w:rPr>
        <w:tab/>
      </w:r>
      <w:r w:rsidRPr="00076CAF">
        <w:t xml:space="preserve">impedes, prevents access to, or impairs the usefulness of any program or data on the Single </w:t>
      </w:r>
      <w:r w:rsidR="00243C6F" w:rsidRPr="00076CAF">
        <w:t>Registration</w:t>
      </w:r>
      <w:r w:rsidRPr="00076CAF">
        <w:t xml:space="preserve"> System,</w:t>
      </w:r>
    </w:p>
    <w:p w14:paraId="49376FD2" w14:textId="77777777" w:rsidR="00692B99" w:rsidRPr="00076CAF" w:rsidRDefault="00692B99" w:rsidP="00076CAF">
      <w:pPr>
        <w:pStyle w:val="Para"/>
        <w:ind w:left="2160" w:hanging="720"/>
        <w:jc w:val="both"/>
      </w:pPr>
    </w:p>
    <w:p w14:paraId="6EC9A520" w14:textId="77777777" w:rsidR="009B28D1" w:rsidRPr="00076CAF" w:rsidRDefault="00692B99" w:rsidP="00076CAF">
      <w:pPr>
        <w:pStyle w:val="SectionNoIndent"/>
        <w:spacing w:before="0"/>
        <w:ind w:left="2160" w:hanging="720"/>
        <w:rPr>
          <w:sz w:val="24"/>
          <w:szCs w:val="24"/>
        </w:rPr>
      </w:pPr>
      <w:r w:rsidRPr="00076CAF">
        <w:rPr>
          <w:sz w:val="24"/>
          <w:szCs w:val="24"/>
        </w:rPr>
        <w:t>(c)</w:t>
      </w:r>
      <w:r w:rsidRPr="00076CAF">
        <w:rPr>
          <w:sz w:val="24"/>
          <w:szCs w:val="24"/>
        </w:rPr>
        <w:tab/>
      </w:r>
      <w:r w:rsidR="009B28D1" w:rsidRPr="00076CAF">
        <w:rPr>
          <w:sz w:val="24"/>
          <w:szCs w:val="24"/>
        </w:rPr>
        <w:t>commits an offence and is liable, on summary conviction, to a fine of [XX] dollars or to imprisonment for a term of [XX] years.</w:t>
      </w:r>
    </w:p>
    <w:p w14:paraId="48D0B4A9" w14:textId="77777777" w:rsidR="00692B99" w:rsidRPr="00076CAF" w:rsidRDefault="00692B99" w:rsidP="00076CAF">
      <w:pPr>
        <w:pStyle w:val="Sub-Section"/>
        <w:spacing w:before="0"/>
        <w:rPr>
          <w:sz w:val="24"/>
          <w:szCs w:val="24"/>
        </w:rPr>
      </w:pPr>
    </w:p>
    <w:p w14:paraId="09AF90F0" w14:textId="77777777" w:rsidR="009B28D1" w:rsidRPr="00076CAF" w:rsidRDefault="009B28D1" w:rsidP="00076CAF">
      <w:pPr>
        <w:pStyle w:val="Sub-Section"/>
        <w:tabs>
          <w:tab w:val="clear" w:pos="907"/>
          <w:tab w:val="clear" w:pos="994"/>
        </w:tabs>
        <w:spacing w:before="0"/>
        <w:ind w:firstLine="720"/>
        <w:rPr>
          <w:sz w:val="24"/>
          <w:szCs w:val="24"/>
        </w:rPr>
      </w:pPr>
      <w:r w:rsidRPr="00076CAF">
        <w:rPr>
          <w:sz w:val="24"/>
          <w:szCs w:val="24"/>
        </w:rPr>
        <w:t>(2)</w:t>
      </w:r>
      <w:r w:rsidRPr="00076CAF">
        <w:rPr>
          <w:sz w:val="24"/>
          <w:szCs w:val="24"/>
        </w:rPr>
        <w:tab/>
        <w:t xml:space="preserve">Without prejudice to the penalty imposed in respect of an offence committed under subsection (1), where damage is caused to the Single </w:t>
      </w:r>
      <w:r w:rsidR="00243C6F" w:rsidRPr="00076CAF">
        <w:rPr>
          <w:sz w:val="24"/>
          <w:szCs w:val="24"/>
        </w:rPr>
        <w:t>Registration</w:t>
      </w:r>
      <w:r w:rsidRPr="00076CAF">
        <w:rPr>
          <w:sz w:val="24"/>
          <w:szCs w:val="24"/>
        </w:rPr>
        <w:t xml:space="preserve"> System as a result of an offence committed under subsection (1), the person convicted of the offence is liable to an additional penalty of a fine of [XX] dollars or imprisonment for a term of [XX] years.</w:t>
      </w:r>
    </w:p>
    <w:p w14:paraId="2F57FCFD" w14:textId="77777777" w:rsidR="00692B99" w:rsidRDefault="00692B99" w:rsidP="00C74936">
      <w:pPr>
        <w:pStyle w:val="Sub-Section"/>
        <w:tabs>
          <w:tab w:val="clear" w:pos="907"/>
          <w:tab w:val="clear" w:pos="994"/>
        </w:tabs>
        <w:spacing w:before="0"/>
        <w:ind w:firstLine="0"/>
        <w:rPr>
          <w:sz w:val="24"/>
          <w:szCs w:val="24"/>
        </w:rPr>
      </w:pPr>
    </w:p>
    <w:p w14:paraId="5D91396B" w14:textId="5E696B4A" w:rsidR="009B28D1" w:rsidRPr="00076CAF" w:rsidRDefault="00EE50F9" w:rsidP="00076CAF">
      <w:pPr>
        <w:pStyle w:val="MarginalNote"/>
        <w:spacing w:before="0"/>
        <w:rPr>
          <w:sz w:val="24"/>
          <w:szCs w:val="24"/>
        </w:rPr>
      </w:pPr>
      <w:r>
        <w:rPr>
          <w:sz w:val="24"/>
          <w:szCs w:val="24"/>
        </w:rPr>
        <w:t>3</w:t>
      </w:r>
      <w:r w:rsidR="003D4887">
        <w:rPr>
          <w:sz w:val="24"/>
          <w:szCs w:val="24"/>
        </w:rPr>
        <w:t>0</w:t>
      </w:r>
      <w:r w:rsidR="009B28D1" w:rsidRPr="00076CAF">
        <w:rPr>
          <w:sz w:val="24"/>
          <w:szCs w:val="24"/>
        </w:rPr>
        <w:t>.</w:t>
      </w:r>
      <w:r w:rsidR="009B28D1" w:rsidRPr="00076CAF">
        <w:rPr>
          <w:sz w:val="24"/>
          <w:szCs w:val="24"/>
        </w:rPr>
        <w:tab/>
        <w:t xml:space="preserve">Unauthorized interruption of the </w:t>
      </w:r>
      <w:r w:rsidR="006F700D" w:rsidRPr="00076CAF">
        <w:rPr>
          <w:sz w:val="24"/>
          <w:szCs w:val="24"/>
        </w:rPr>
        <w:t xml:space="preserve">Single </w:t>
      </w:r>
      <w:r w:rsidR="00243C6F" w:rsidRPr="00076CAF">
        <w:rPr>
          <w:sz w:val="24"/>
          <w:szCs w:val="24"/>
        </w:rPr>
        <w:t>Registration</w:t>
      </w:r>
      <w:r w:rsidR="006F700D" w:rsidRPr="00076CAF">
        <w:rPr>
          <w:sz w:val="24"/>
          <w:szCs w:val="24"/>
        </w:rPr>
        <w:t xml:space="preserve"> System</w:t>
      </w:r>
    </w:p>
    <w:p w14:paraId="2754B0F6" w14:textId="77777777" w:rsidR="00692B99" w:rsidRPr="00076CAF" w:rsidRDefault="00692B99" w:rsidP="00076CAF">
      <w:pPr>
        <w:rPr>
          <w:lang w:val="en-GB"/>
        </w:rPr>
      </w:pPr>
    </w:p>
    <w:p w14:paraId="7715A734" w14:textId="77777777" w:rsidR="009B28D1" w:rsidRPr="00076CAF" w:rsidRDefault="009B28D1" w:rsidP="00076CAF">
      <w:pPr>
        <w:pStyle w:val="Section"/>
        <w:spacing w:before="0"/>
        <w:rPr>
          <w:sz w:val="24"/>
          <w:szCs w:val="24"/>
        </w:rPr>
      </w:pPr>
      <w:r w:rsidRPr="00076CAF">
        <w:rPr>
          <w:sz w:val="24"/>
          <w:szCs w:val="24"/>
        </w:rPr>
        <w:tab/>
        <w:t xml:space="preserve">A person who unlawfully engages in conduct which causes the </w:t>
      </w:r>
      <w:r w:rsidR="006F700D" w:rsidRPr="00076CAF">
        <w:rPr>
          <w:sz w:val="24"/>
          <w:szCs w:val="24"/>
        </w:rPr>
        <w:t xml:space="preserve">Single </w:t>
      </w:r>
      <w:r w:rsidR="00243C6F" w:rsidRPr="00076CAF">
        <w:rPr>
          <w:sz w:val="24"/>
          <w:szCs w:val="24"/>
        </w:rPr>
        <w:t>Registration</w:t>
      </w:r>
      <w:r w:rsidR="006F700D" w:rsidRPr="00076CAF">
        <w:rPr>
          <w:sz w:val="24"/>
          <w:szCs w:val="24"/>
        </w:rPr>
        <w:t xml:space="preserve"> System</w:t>
      </w:r>
      <w:r w:rsidRPr="00076CAF">
        <w:rPr>
          <w:sz w:val="24"/>
          <w:szCs w:val="24"/>
        </w:rPr>
        <w:t xml:space="preserve"> to cease to function, permanently or temporarily, commits an offence and is liable, on summary conviction, to a fine of [XX] dollars or to imprisonment for a term of [XX] years.</w:t>
      </w:r>
    </w:p>
    <w:p w14:paraId="14BC6DEE" w14:textId="1236A9C5" w:rsidR="00066CE5" w:rsidRDefault="00066CE5" w:rsidP="00076CAF">
      <w:pPr>
        <w:jc w:val="both"/>
        <w:rPr>
          <w:b/>
        </w:rPr>
      </w:pPr>
    </w:p>
    <w:p w14:paraId="561B9473" w14:textId="77757367" w:rsidR="009E5B41" w:rsidRDefault="009E5B41" w:rsidP="00076CAF">
      <w:pPr>
        <w:jc w:val="both"/>
        <w:rPr>
          <w:b/>
        </w:rPr>
      </w:pPr>
    </w:p>
    <w:p w14:paraId="6FD93EDC" w14:textId="6EECA311" w:rsidR="009E5B41" w:rsidRDefault="009E5B41" w:rsidP="00076CAF">
      <w:pPr>
        <w:jc w:val="both"/>
        <w:rPr>
          <w:b/>
        </w:rPr>
      </w:pPr>
    </w:p>
    <w:p w14:paraId="0738AB1B" w14:textId="079DD681" w:rsidR="009E5B41" w:rsidRDefault="009E5B41" w:rsidP="00076CAF">
      <w:pPr>
        <w:jc w:val="both"/>
        <w:rPr>
          <w:b/>
        </w:rPr>
      </w:pPr>
    </w:p>
    <w:p w14:paraId="4D3AD613" w14:textId="3747A34E" w:rsidR="009E5B41" w:rsidRDefault="009E5B41" w:rsidP="00076CAF">
      <w:pPr>
        <w:jc w:val="both"/>
        <w:rPr>
          <w:b/>
        </w:rPr>
      </w:pPr>
    </w:p>
    <w:p w14:paraId="5250B87C" w14:textId="77777777" w:rsidR="009E5B41" w:rsidRDefault="009E5B41" w:rsidP="00076CAF">
      <w:pPr>
        <w:jc w:val="both"/>
        <w:rPr>
          <w:b/>
        </w:rPr>
      </w:pPr>
    </w:p>
    <w:p w14:paraId="1BD1F6A4" w14:textId="77777777" w:rsidR="003540CD" w:rsidRPr="00076CAF" w:rsidRDefault="003540CD" w:rsidP="00076CAF">
      <w:pPr>
        <w:pStyle w:val="ListParagraph"/>
        <w:jc w:val="center"/>
        <w:rPr>
          <w:b/>
        </w:rPr>
      </w:pPr>
      <w:r w:rsidRPr="00076CAF">
        <w:rPr>
          <w:b/>
        </w:rPr>
        <w:t>PART V</w:t>
      </w:r>
      <w:r w:rsidR="00AE7FCB" w:rsidRPr="00076CAF">
        <w:rPr>
          <w:b/>
        </w:rPr>
        <w:t>II</w:t>
      </w:r>
      <w:r w:rsidR="00EE50F9">
        <w:rPr>
          <w:b/>
        </w:rPr>
        <w:t>I</w:t>
      </w:r>
    </w:p>
    <w:p w14:paraId="60EFA760" w14:textId="77777777" w:rsidR="003540CD" w:rsidRPr="00076CAF" w:rsidRDefault="003540CD" w:rsidP="00076CAF">
      <w:pPr>
        <w:pStyle w:val="ListParagraph"/>
        <w:jc w:val="center"/>
        <w:rPr>
          <w:b/>
        </w:rPr>
      </w:pPr>
      <w:r w:rsidRPr="00076CAF">
        <w:rPr>
          <w:b/>
        </w:rPr>
        <w:t>MISCELLANEOUS</w:t>
      </w:r>
    </w:p>
    <w:p w14:paraId="64F4F7BF" w14:textId="77777777" w:rsidR="00C078C9" w:rsidRPr="00076CAF" w:rsidRDefault="00C078C9" w:rsidP="00076CAF">
      <w:pPr>
        <w:pStyle w:val="ListParagraph"/>
        <w:jc w:val="center"/>
        <w:rPr>
          <w:b/>
        </w:rPr>
      </w:pPr>
    </w:p>
    <w:p w14:paraId="24D14D7B" w14:textId="4C0AA930" w:rsidR="00C078C9" w:rsidRPr="00076CAF" w:rsidRDefault="001A08AB" w:rsidP="00076CAF">
      <w:pPr>
        <w:jc w:val="both"/>
        <w:rPr>
          <w:b/>
        </w:rPr>
      </w:pPr>
      <w:r>
        <w:rPr>
          <w:b/>
        </w:rPr>
        <w:t>3</w:t>
      </w:r>
      <w:r w:rsidR="003D4887">
        <w:rPr>
          <w:b/>
        </w:rPr>
        <w:t>1</w:t>
      </w:r>
      <w:r w:rsidR="00C078C9" w:rsidRPr="00076CAF">
        <w:rPr>
          <w:b/>
        </w:rPr>
        <w:t xml:space="preserve">.   </w:t>
      </w:r>
      <w:r w:rsidR="00C078C9" w:rsidRPr="00076CAF">
        <w:rPr>
          <w:b/>
        </w:rPr>
        <w:tab/>
        <w:t xml:space="preserve">Application not to be denied on grounds of nationality </w:t>
      </w:r>
    </w:p>
    <w:p w14:paraId="0C961B2A" w14:textId="77777777" w:rsidR="00C078C9" w:rsidRPr="00076CAF" w:rsidRDefault="00C078C9" w:rsidP="00076CAF">
      <w:pPr>
        <w:jc w:val="both"/>
      </w:pPr>
    </w:p>
    <w:p w14:paraId="759CC590" w14:textId="77777777" w:rsidR="00C078C9" w:rsidRPr="00076CAF" w:rsidRDefault="00C078C9" w:rsidP="00076CAF">
      <w:pPr>
        <w:ind w:firstLine="720"/>
        <w:jc w:val="both"/>
      </w:pPr>
      <w:r w:rsidRPr="00076CAF">
        <w:t xml:space="preserve">Notwithstanding anything contained in any enactment or other law, an application by a Community national under </w:t>
      </w:r>
      <w:r w:rsidR="007C229E">
        <w:t>a relevant</w:t>
      </w:r>
      <w:r w:rsidRPr="00076CAF">
        <w:t xml:space="preserve"> enactment whether or not made through the Single </w:t>
      </w:r>
      <w:r w:rsidR="00243C6F" w:rsidRPr="00076CAF">
        <w:t>Registration</w:t>
      </w:r>
      <w:r w:rsidRPr="00076CAF">
        <w:t xml:space="preserve"> System shall not be denied on the grounds that the applicant is not a national or resident of [</w:t>
      </w:r>
      <w:r w:rsidRPr="00076CAF">
        <w:rPr>
          <w:i/>
        </w:rPr>
        <w:t>Member State</w:t>
      </w:r>
      <w:r w:rsidRPr="00076CAF">
        <w:t>] or does not have a connection with [</w:t>
      </w:r>
      <w:r w:rsidRPr="00076CAF">
        <w:rPr>
          <w:i/>
        </w:rPr>
        <w:t>Member State</w:t>
      </w:r>
      <w:r w:rsidRPr="00076CAF">
        <w:t xml:space="preserve">] of the kind envisaged by the enactment or other law. </w:t>
      </w:r>
    </w:p>
    <w:p w14:paraId="1A542511" w14:textId="77777777" w:rsidR="00C078C9" w:rsidRPr="00076CAF" w:rsidRDefault="00C078C9" w:rsidP="00076CAF">
      <w:pPr>
        <w:jc w:val="both"/>
      </w:pPr>
    </w:p>
    <w:p w14:paraId="291ECB7A" w14:textId="5D0CEEC5" w:rsidR="007E3A75" w:rsidRPr="00076CAF" w:rsidRDefault="00066CE5" w:rsidP="00076CAF">
      <w:pPr>
        <w:jc w:val="both"/>
        <w:rPr>
          <w:b/>
        </w:rPr>
      </w:pPr>
      <w:r>
        <w:rPr>
          <w:b/>
        </w:rPr>
        <w:t>3</w:t>
      </w:r>
      <w:r w:rsidR="003D4887">
        <w:rPr>
          <w:b/>
        </w:rPr>
        <w:t>2</w:t>
      </w:r>
      <w:r w:rsidR="007E3A75" w:rsidRPr="00076CAF">
        <w:rPr>
          <w:b/>
        </w:rPr>
        <w:t>.</w:t>
      </w:r>
      <w:r w:rsidR="007E3A75" w:rsidRPr="00076CAF">
        <w:rPr>
          <w:b/>
        </w:rPr>
        <w:tab/>
        <w:t xml:space="preserve">Remedies </w:t>
      </w:r>
      <w:r w:rsidR="00B21328" w:rsidRPr="00076CAF">
        <w:rPr>
          <w:b/>
        </w:rPr>
        <w:t xml:space="preserve">in respect of </w:t>
      </w:r>
      <w:r w:rsidR="007A52F8">
        <w:rPr>
          <w:b/>
        </w:rPr>
        <w:t>refusal to grant Single Registration Certificate</w:t>
      </w:r>
    </w:p>
    <w:p w14:paraId="1D70DA0B" w14:textId="77777777" w:rsidR="007E3A75" w:rsidRPr="00076CAF" w:rsidRDefault="007E3A75" w:rsidP="00076CAF">
      <w:pPr>
        <w:jc w:val="both"/>
        <w:rPr>
          <w:b/>
        </w:rPr>
      </w:pPr>
    </w:p>
    <w:p w14:paraId="0D699FDB" w14:textId="77777777" w:rsidR="007E3A75" w:rsidRPr="00076CAF" w:rsidRDefault="007E3A75" w:rsidP="00EA3067">
      <w:pPr>
        <w:pStyle w:val="ListParagraph"/>
        <w:numPr>
          <w:ilvl w:val="0"/>
          <w:numId w:val="23"/>
        </w:numPr>
        <w:ind w:left="0" w:firstLine="720"/>
        <w:jc w:val="both"/>
      </w:pPr>
      <w:r w:rsidRPr="00076CAF">
        <w:t xml:space="preserve">The remedies available to an applicant in the case of a refusal of an application </w:t>
      </w:r>
      <w:r w:rsidR="00465D23">
        <w:t xml:space="preserve">for the </w:t>
      </w:r>
      <w:r w:rsidR="0041360E">
        <w:t xml:space="preserve">grant of a Single Registration Certificate </w:t>
      </w:r>
      <w:r w:rsidRPr="00076CAF">
        <w:t xml:space="preserve">shall be </w:t>
      </w:r>
      <w:r w:rsidR="00465D23">
        <w:t xml:space="preserve">limited to the </w:t>
      </w:r>
      <w:r w:rsidRPr="00076CAF">
        <w:t>remedies available under the relevant enactment</w:t>
      </w:r>
      <w:r w:rsidR="00465D23">
        <w:t xml:space="preserve"> in the case of the refusal of an application </w:t>
      </w:r>
      <w:r w:rsidR="0041360E">
        <w:t>for registration.</w:t>
      </w:r>
      <w:r w:rsidR="00465D23">
        <w:t xml:space="preserve"> </w:t>
      </w:r>
    </w:p>
    <w:p w14:paraId="28264F74" w14:textId="77777777" w:rsidR="007E3A75" w:rsidRPr="00076CAF" w:rsidRDefault="007E3A75" w:rsidP="00076CAF">
      <w:pPr>
        <w:jc w:val="both"/>
        <w:rPr>
          <w:b/>
        </w:rPr>
      </w:pPr>
    </w:p>
    <w:p w14:paraId="60C2E623" w14:textId="77777777" w:rsidR="00BE60D9" w:rsidRPr="00076CAF" w:rsidRDefault="00BE60D9" w:rsidP="00076CAF">
      <w:pPr>
        <w:jc w:val="both"/>
      </w:pPr>
      <w:r w:rsidRPr="00076CAF">
        <w:rPr>
          <w:b/>
        </w:rPr>
        <w:tab/>
      </w:r>
      <w:r w:rsidRPr="00C74936">
        <w:t>(2)</w:t>
      </w:r>
      <w:r w:rsidRPr="00076CAF">
        <w:rPr>
          <w:b/>
        </w:rPr>
        <w:tab/>
      </w:r>
      <w:r w:rsidRPr="00076CAF">
        <w:t xml:space="preserve">Subsection (1) shall be without prejudice to the rights of a </w:t>
      </w:r>
      <w:r w:rsidR="0041360E">
        <w:t>Community</w:t>
      </w:r>
      <w:r w:rsidRPr="00076CAF">
        <w:t xml:space="preserve"> national under the Revised Treaty in respect of any matter to which this Act or a relevant enactment applies. </w:t>
      </w:r>
    </w:p>
    <w:p w14:paraId="3003B41E" w14:textId="77777777" w:rsidR="00BE60D9" w:rsidRPr="00076CAF" w:rsidRDefault="00BE60D9" w:rsidP="00076CAF">
      <w:pPr>
        <w:jc w:val="both"/>
        <w:rPr>
          <w:b/>
        </w:rPr>
      </w:pPr>
    </w:p>
    <w:p w14:paraId="1921AFDA" w14:textId="747FBA06" w:rsidR="002B700D" w:rsidRPr="00076CAF" w:rsidRDefault="001A08AB" w:rsidP="00076CAF">
      <w:pPr>
        <w:jc w:val="both"/>
        <w:rPr>
          <w:b/>
        </w:rPr>
      </w:pPr>
      <w:r>
        <w:rPr>
          <w:b/>
        </w:rPr>
        <w:t>3</w:t>
      </w:r>
      <w:r w:rsidR="003D4887">
        <w:rPr>
          <w:b/>
        </w:rPr>
        <w:t>3</w:t>
      </w:r>
      <w:r w:rsidR="002B700D" w:rsidRPr="00076CAF">
        <w:rPr>
          <w:b/>
        </w:rPr>
        <w:t xml:space="preserve">. </w:t>
      </w:r>
      <w:r w:rsidR="00692B99" w:rsidRPr="00076CAF">
        <w:rPr>
          <w:b/>
        </w:rPr>
        <w:tab/>
      </w:r>
      <w:r w:rsidR="002B700D" w:rsidRPr="00076CAF">
        <w:rPr>
          <w:b/>
        </w:rPr>
        <w:t xml:space="preserve">Regulations </w:t>
      </w:r>
    </w:p>
    <w:p w14:paraId="3C640694" w14:textId="77777777" w:rsidR="00675227" w:rsidRPr="00076CAF" w:rsidRDefault="00675227" w:rsidP="00076CAF">
      <w:pPr>
        <w:jc w:val="both"/>
        <w:rPr>
          <w:b/>
        </w:rPr>
      </w:pPr>
    </w:p>
    <w:p w14:paraId="645D2113" w14:textId="77777777" w:rsidR="002B700D" w:rsidRPr="00076CAF" w:rsidRDefault="002B700D" w:rsidP="00EA3067">
      <w:pPr>
        <w:pStyle w:val="ListParagraph"/>
        <w:numPr>
          <w:ilvl w:val="0"/>
          <w:numId w:val="21"/>
        </w:numPr>
        <w:ind w:left="0" w:firstLine="720"/>
        <w:jc w:val="both"/>
      </w:pPr>
      <w:r w:rsidRPr="00076CAF">
        <w:t xml:space="preserve">The </w:t>
      </w:r>
      <w:r w:rsidR="0025328E" w:rsidRPr="00076CAF">
        <w:t xml:space="preserve">Minister </w:t>
      </w:r>
      <w:r w:rsidRPr="00076CAF">
        <w:t>may</w:t>
      </w:r>
      <w:r w:rsidR="00DB280D" w:rsidRPr="00076CAF">
        <w:t xml:space="preserve"> </w:t>
      </w:r>
      <w:r w:rsidRPr="00076CAF">
        <w:t xml:space="preserve">make regulations </w:t>
      </w:r>
      <w:r w:rsidR="00002B37" w:rsidRPr="00076CAF">
        <w:t>for the purpose of</w:t>
      </w:r>
      <w:r w:rsidR="00DB280D" w:rsidRPr="00076CAF">
        <w:rPr>
          <w:rFonts w:eastAsia="MS Mincho"/>
          <w:color w:val="000000"/>
          <w:lang w:val="en-AU"/>
        </w:rPr>
        <w:t xml:space="preserve"> </w:t>
      </w:r>
      <w:r w:rsidRPr="00076CAF">
        <w:t>carryi</w:t>
      </w:r>
      <w:r w:rsidR="006F700D" w:rsidRPr="00076CAF">
        <w:t>ng out the purposes of this Act.</w:t>
      </w:r>
      <w:r w:rsidRPr="00076CAF">
        <w:t xml:space="preserve"> </w:t>
      </w:r>
    </w:p>
    <w:p w14:paraId="63CAB06A" w14:textId="77777777" w:rsidR="002B700D" w:rsidRPr="00076CAF" w:rsidRDefault="002B700D" w:rsidP="00076CAF">
      <w:pPr>
        <w:jc w:val="both"/>
      </w:pPr>
    </w:p>
    <w:p w14:paraId="71DEBC87" w14:textId="77777777" w:rsidR="00BB5FB9" w:rsidRPr="00076CAF" w:rsidRDefault="00022142" w:rsidP="00EA3067">
      <w:pPr>
        <w:pStyle w:val="ListParagraph"/>
        <w:numPr>
          <w:ilvl w:val="0"/>
          <w:numId w:val="21"/>
        </w:numPr>
        <w:ind w:left="0" w:firstLine="720"/>
        <w:jc w:val="both"/>
      </w:pPr>
      <w:r w:rsidRPr="00076CAF">
        <w:t>Without prejudice to subsection (1), regulations may make provision for:</w:t>
      </w:r>
    </w:p>
    <w:p w14:paraId="08F38813" w14:textId="77777777" w:rsidR="00022142" w:rsidRPr="00076CAF" w:rsidRDefault="00022142" w:rsidP="00076CAF">
      <w:pPr>
        <w:pStyle w:val="ListParagraph"/>
        <w:ind w:left="1080"/>
        <w:jc w:val="both"/>
      </w:pPr>
    </w:p>
    <w:p w14:paraId="01B7EC4A" w14:textId="77777777" w:rsidR="00022142" w:rsidRPr="00076CAF" w:rsidRDefault="00022142" w:rsidP="00EA3067">
      <w:pPr>
        <w:pStyle w:val="ListParagraph"/>
        <w:numPr>
          <w:ilvl w:val="0"/>
          <w:numId w:val="22"/>
        </w:numPr>
        <w:ind w:left="2160" w:hanging="720"/>
        <w:jc w:val="both"/>
      </w:pPr>
      <w:r w:rsidRPr="00076CAF">
        <w:t xml:space="preserve">the procedures contemplated by this Act, including </w:t>
      </w:r>
      <w:r w:rsidR="0006753E" w:rsidRPr="00076CAF">
        <w:t xml:space="preserve">the procedures with respect to </w:t>
      </w:r>
      <w:r w:rsidRPr="00076CAF">
        <w:t xml:space="preserve">applications for </w:t>
      </w:r>
      <w:r w:rsidR="00D8182B" w:rsidRPr="00076CAF">
        <w:t xml:space="preserve">the grant of </w:t>
      </w:r>
      <w:r w:rsidR="00AD2237">
        <w:t>Single Registration</w:t>
      </w:r>
      <w:r w:rsidR="00D06230">
        <w:t xml:space="preserve"> </w:t>
      </w:r>
      <w:r w:rsidRPr="00076CAF">
        <w:t xml:space="preserve">Certificates; </w:t>
      </w:r>
      <w:r w:rsidR="00216EA3" w:rsidRPr="00076CAF">
        <w:t xml:space="preserve">and </w:t>
      </w:r>
    </w:p>
    <w:p w14:paraId="07F08CE2" w14:textId="77777777" w:rsidR="00216EA3" w:rsidRPr="00076CAF" w:rsidRDefault="00216EA3" w:rsidP="00076CAF">
      <w:pPr>
        <w:pStyle w:val="ListParagraph"/>
        <w:ind w:left="2160" w:hanging="720"/>
        <w:jc w:val="both"/>
      </w:pPr>
    </w:p>
    <w:p w14:paraId="32595DD9" w14:textId="77777777" w:rsidR="00A52653" w:rsidRDefault="00216EA3" w:rsidP="0031104E">
      <w:pPr>
        <w:pStyle w:val="ListParagraph"/>
        <w:numPr>
          <w:ilvl w:val="0"/>
          <w:numId w:val="22"/>
        </w:numPr>
        <w:ind w:left="2160" w:hanging="720"/>
        <w:jc w:val="both"/>
      </w:pPr>
      <w:r w:rsidRPr="00076CAF">
        <w:t>the forms to be used in respect of the applications referred to in paragraph (a).</w:t>
      </w:r>
    </w:p>
    <w:sectPr w:rsidR="00A52653" w:rsidSect="005709B0">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4B37" w14:textId="77777777" w:rsidR="00806550" w:rsidRDefault="00806550">
      <w:r>
        <w:separator/>
      </w:r>
    </w:p>
  </w:endnote>
  <w:endnote w:type="continuationSeparator" w:id="0">
    <w:p w14:paraId="6DFD11BB" w14:textId="77777777" w:rsidR="00806550" w:rsidRDefault="0080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D159C" w14:textId="084201F5" w:rsidR="00C152D5" w:rsidRDefault="00C152D5" w:rsidP="008F6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02DA">
      <w:rPr>
        <w:rStyle w:val="PageNumber"/>
        <w:noProof/>
      </w:rPr>
      <w:t>1</w:t>
    </w:r>
    <w:r>
      <w:rPr>
        <w:rStyle w:val="PageNumber"/>
      </w:rPr>
      <w:fldChar w:fldCharType="end"/>
    </w:r>
  </w:p>
  <w:p w14:paraId="2012E22F" w14:textId="63106247" w:rsidR="00C152D5" w:rsidRDefault="00C152D5">
    <w:pPr>
      <w:pStyle w:val="Footer"/>
    </w:pPr>
    <w:r>
      <w:t xml:space="preserve">Rev. 2 April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1269" w14:textId="77777777" w:rsidR="00806550" w:rsidRDefault="00806550">
      <w:r>
        <w:separator/>
      </w:r>
    </w:p>
  </w:footnote>
  <w:footnote w:type="continuationSeparator" w:id="0">
    <w:p w14:paraId="01C7B0BE" w14:textId="77777777" w:rsidR="00806550" w:rsidRDefault="00806550">
      <w:r>
        <w:continuationSeparator/>
      </w:r>
    </w:p>
  </w:footnote>
  <w:footnote w:id="1">
    <w:p w14:paraId="4E4F3617" w14:textId="2761B9B3" w:rsidR="00C152D5" w:rsidRDefault="00C152D5" w:rsidP="008C2ECF">
      <w:pPr>
        <w:pStyle w:val="FootnoteText"/>
        <w:jc w:val="both"/>
      </w:pPr>
      <w:r>
        <w:rPr>
          <w:rStyle w:val="FootnoteReference"/>
        </w:rPr>
        <w:footnoteRef/>
      </w:r>
      <w:r>
        <w:t xml:space="preserve"> This provision is included for use where a Member State may not yet be ready to implement the Single Registration Regime. Where this is the case</w:t>
      </w:r>
      <w:r w:rsidR="00DB1100">
        <w:t>,</w:t>
      </w:r>
      <w:r>
        <w:t xml:space="preserve"> a Member State which enacts the bill may wish to include this provision to indicate that the Order does not apply to a particular Member State for the time being. </w:t>
      </w:r>
    </w:p>
  </w:footnote>
  <w:footnote w:id="2">
    <w:p w14:paraId="500A8F84" w14:textId="4430BEB4" w:rsidR="00C152D5" w:rsidRDefault="00C152D5" w:rsidP="008C2ECF">
      <w:pPr>
        <w:pStyle w:val="FootnoteText"/>
        <w:jc w:val="both"/>
      </w:pPr>
      <w:r>
        <w:rPr>
          <w:rStyle w:val="FootnoteReference"/>
        </w:rPr>
        <w:footnoteRef/>
      </w:r>
      <w:r>
        <w:t xml:space="preserve"> This provision was included to facilitate decision-making at the regional level regional level in relation to the issue of Single Registration Certificates on the basis of prior professional practice. Note that the provision is enabling only and will require a regional decision to determine the applicable criteria or standard. </w:t>
      </w:r>
    </w:p>
  </w:footnote>
  <w:footnote w:id="3">
    <w:p w14:paraId="67A4FCEE" w14:textId="3B8005CD" w:rsidR="00C152D5" w:rsidRPr="00BB661A" w:rsidRDefault="00C152D5" w:rsidP="0014125E">
      <w:pPr>
        <w:pStyle w:val="FootnoteText"/>
        <w:jc w:val="both"/>
        <w:rPr>
          <w:rFonts w:ascii="Times New Roman" w:hAnsi="Times New Roman"/>
          <w:sz w:val="18"/>
          <w:szCs w:val="18"/>
        </w:rPr>
      </w:pPr>
      <w:r>
        <w:rPr>
          <w:rStyle w:val="FootnoteReference"/>
        </w:rPr>
        <w:footnoteRef/>
      </w:r>
      <w:r>
        <w:t xml:space="preserve"> </w:t>
      </w:r>
      <w:r w:rsidRPr="00BB661A">
        <w:rPr>
          <w:rFonts w:ascii="Times New Roman" w:hAnsi="Times New Roman"/>
          <w:sz w:val="18"/>
          <w:szCs w:val="18"/>
        </w:rPr>
        <w:t xml:space="preserve">If under the relevant enactment, there is any requirement for submission of other documents such as character references, police certificates etc. these will fall within the category envisaged by this paragraph.   </w:t>
      </w:r>
    </w:p>
  </w:footnote>
  <w:footnote w:id="4">
    <w:p w14:paraId="6A7D7F49" w14:textId="77777777" w:rsidR="00C152D5" w:rsidRPr="00BB661A" w:rsidRDefault="00C152D5" w:rsidP="006F1670">
      <w:pPr>
        <w:pStyle w:val="CommentText"/>
        <w:jc w:val="both"/>
        <w:rPr>
          <w:sz w:val="18"/>
          <w:szCs w:val="18"/>
        </w:rPr>
      </w:pPr>
      <w:r w:rsidRPr="00BB661A">
        <w:rPr>
          <w:rStyle w:val="FootnoteReference"/>
          <w:sz w:val="18"/>
          <w:szCs w:val="18"/>
        </w:rPr>
        <w:footnoteRef/>
      </w:r>
      <w:r w:rsidRPr="00BB661A">
        <w:rPr>
          <w:sz w:val="18"/>
          <w:szCs w:val="18"/>
        </w:rPr>
        <w:t xml:space="preserve"> This provision is intended establish how the Single Registration Certificate issued in a Member State is to be treated in that same Member State. The treatment of Single Registration Certificates issued in other Member States is dealt with in Part V.</w:t>
      </w:r>
    </w:p>
    <w:p w14:paraId="6B890901" w14:textId="77777777" w:rsidR="00C152D5" w:rsidRPr="00BB661A" w:rsidRDefault="00C152D5" w:rsidP="006F1670">
      <w:pPr>
        <w:pStyle w:val="CommentText"/>
        <w:jc w:val="both"/>
        <w:rPr>
          <w:sz w:val="18"/>
          <w:szCs w:val="18"/>
        </w:rPr>
      </w:pPr>
    </w:p>
    <w:p w14:paraId="032B6460" w14:textId="77777777" w:rsidR="00C152D5" w:rsidRPr="00BB661A" w:rsidRDefault="00C152D5" w:rsidP="006F1670">
      <w:pPr>
        <w:pStyle w:val="CommentText"/>
        <w:jc w:val="both"/>
        <w:rPr>
          <w:sz w:val="18"/>
          <w:szCs w:val="18"/>
        </w:rPr>
      </w:pPr>
      <w:r w:rsidRPr="00BB661A">
        <w:rPr>
          <w:sz w:val="18"/>
          <w:szCs w:val="18"/>
        </w:rPr>
        <w:t xml:space="preserve">The question has been asked whether, if COHSOD sets a lower standard than that which obtains under the national law of a Member State, whether an applicant with that lower standard would have to be registered and whether such a situation does not contravene the constitutional principle of equality before the law. If COHSOD sets a lower standard, then that standard applies to all Community nationals including nationals of the Member State which enacts the legislation. The Community is a regional trading block within which more relaxed trade standards are permitted. GATT Article 24 applies. The issue of equality before should not arise in this context. </w:t>
      </w:r>
    </w:p>
    <w:p w14:paraId="32B677D7" w14:textId="77777777" w:rsidR="00C152D5" w:rsidRDefault="00C152D5" w:rsidP="006F1670">
      <w:pPr>
        <w:pStyle w:val="FootnoteText"/>
        <w:jc w:val="both"/>
      </w:pPr>
    </w:p>
  </w:footnote>
  <w:footnote w:id="5">
    <w:p w14:paraId="1AACFF91" w14:textId="264AFE5D" w:rsidR="00C152D5" w:rsidRPr="00BB661A" w:rsidRDefault="00C152D5" w:rsidP="00BB661A">
      <w:pPr>
        <w:pStyle w:val="FootnoteText"/>
        <w:jc w:val="both"/>
        <w:rPr>
          <w:rFonts w:ascii="Times New Roman" w:hAnsi="Times New Roman"/>
          <w:sz w:val="18"/>
          <w:szCs w:val="18"/>
        </w:rPr>
      </w:pPr>
      <w:r>
        <w:rPr>
          <w:rStyle w:val="FootnoteReference"/>
        </w:rPr>
        <w:footnoteRef/>
      </w:r>
      <w:r>
        <w:t xml:space="preserve"> </w:t>
      </w:r>
      <w:r w:rsidRPr="00BB661A">
        <w:rPr>
          <w:rFonts w:ascii="Times New Roman" w:hAnsi="Times New Roman"/>
          <w:sz w:val="18"/>
          <w:szCs w:val="18"/>
        </w:rPr>
        <w:t xml:space="preserve">The question has been raised whether a previous registration could have been revoked on a basis not involving formal qualifications. The answer would seem to be yes. Any ground for revocation under the relevant enactment would apply here.  </w:t>
      </w:r>
    </w:p>
  </w:footnote>
  <w:footnote w:id="6">
    <w:p w14:paraId="4BD42B10" w14:textId="75CD798D" w:rsidR="00C152D5" w:rsidRDefault="00C152D5">
      <w:pPr>
        <w:pStyle w:val="FootnoteText"/>
      </w:pPr>
      <w:r>
        <w:rPr>
          <w:rStyle w:val="FootnoteReference"/>
        </w:rPr>
        <w:footnoteRef/>
      </w:r>
      <w:r>
        <w:t xml:space="preserve"> See section 18 for the grounds for refusing to register an applicant for a Single Registration Certificate.</w:t>
      </w:r>
    </w:p>
  </w:footnote>
  <w:footnote w:id="7">
    <w:p w14:paraId="13E93555" w14:textId="2251C251" w:rsidR="00C152D5" w:rsidRPr="00BB661A" w:rsidRDefault="00C152D5" w:rsidP="00BB661A">
      <w:pPr>
        <w:pStyle w:val="CommentText"/>
        <w:jc w:val="both"/>
        <w:rPr>
          <w:sz w:val="18"/>
          <w:szCs w:val="18"/>
        </w:rPr>
      </w:pPr>
      <w:r>
        <w:rPr>
          <w:rStyle w:val="FootnoteReference"/>
        </w:rPr>
        <w:footnoteRef/>
      </w:r>
      <w:r>
        <w:t xml:space="preserve"> </w:t>
      </w:r>
      <w:r w:rsidRPr="00BB661A">
        <w:rPr>
          <w:sz w:val="18"/>
          <w:szCs w:val="18"/>
        </w:rPr>
        <w:t xml:space="preserve">The question has been asked whether vocational training would be included in professional registration, and by extension, the scope of professionals which the Act is supposed to cover.  For example, “can a hairdresser for be registered in one territory and come to a territory that has no regulatory body for registering hairdressers using a Single Registration certificate? </w:t>
      </w:r>
    </w:p>
    <w:p w14:paraId="41772AFB" w14:textId="78CAEF2A" w:rsidR="00C152D5" w:rsidRPr="00BB661A" w:rsidRDefault="00C152D5" w:rsidP="00BB661A">
      <w:pPr>
        <w:pStyle w:val="FootnoteText"/>
        <w:jc w:val="both"/>
        <w:rPr>
          <w:rFonts w:ascii="Times New Roman" w:hAnsi="Times New Roman"/>
          <w:sz w:val="18"/>
          <w:szCs w:val="18"/>
        </w:rPr>
      </w:pPr>
    </w:p>
    <w:p w14:paraId="2901C764" w14:textId="012314C5" w:rsidR="00C152D5" w:rsidRPr="00BB661A" w:rsidRDefault="00C152D5" w:rsidP="00BB661A">
      <w:pPr>
        <w:pStyle w:val="FootnoteText"/>
        <w:jc w:val="both"/>
        <w:rPr>
          <w:rFonts w:ascii="Times New Roman" w:hAnsi="Times New Roman"/>
          <w:sz w:val="18"/>
          <w:szCs w:val="18"/>
        </w:rPr>
      </w:pPr>
      <w:r w:rsidRPr="00BB661A">
        <w:rPr>
          <w:rFonts w:ascii="Times New Roman" w:hAnsi="Times New Roman"/>
          <w:sz w:val="18"/>
          <w:szCs w:val="18"/>
        </w:rPr>
        <w:t xml:space="preserve">The Act enables the issue of Single Registration Certificates in relation to any profession which has a level of organization in each member state to permit it to be the subject of proper national regulation. This is however a matter which will be driven and determined at the regional level on the basis of research and regional collaboration in relation to the state of each profession.  Note that one of the grounds for refusing to issue a Single Registration Certificate issued in another Member State has to do with the level of organization of the Regulator. </w:t>
      </w:r>
    </w:p>
    <w:p w14:paraId="2DE58A10" w14:textId="77777777" w:rsidR="00C152D5" w:rsidRPr="00BB661A" w:rsidRDefault="00C152D5" w:rsidP="00BB661A">
      <w:pPr>
        <w:pStyle w:val="FootnoteText"/>
        <w:jc w:val="both"/>
        <w:rPr>
          <w:rFonts w:ascii="Times New Roman" w:hAnsi="Times New Roman"/>
          <w:sz w:val="18"/>
          <w:szCs w:val="18"/>
        </w:rPr>
      </w:pPr>
    </w:p>
    <w:p w14:paraId="1C4607FC" w14:textId="7E59D5B9" w:rsidR="00C152D5" w:rsidRPr="00BB661A" w:rsidRDefault="00C152D5" w:rsidP="00BB661A">
      <w:pPr>
        <w:pStyle w:val="FootnoteText"/>
        <w:jc w:val="both"/>
        <w:rPr>
          <w:rFonts w:ascii="Times New Roman" w:hAnsi="Times New Roman"/>
          <w:sz w:val="18"/>
          <w:szCs w:val="18"/>
        </w:rPr>
      </w:pPr>
      <w:r w:rsidRPr="00BB661A">
        <w:rPr>
          <w:rFonts w:ascii="Times New Roman" w:hAnsi="Times New Roman"/>
          <w:sz w:val="18"/>
          <w:szCs w:val="18"/>
        </w:rPr>
        <w:t xml:space="preserve">As a policy matter, note that the Professional Services Policy [2013] stipulates that only professions which require at least a bachelor’s degree will be treated under this regime for the time being.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856"/>
    <w:multiLevelType w:val="hybridMultilevel"/>
    <w:tmpl w:val="9FB4364C"/>
    <w:lvl w:ilvl="0" w:tplc="0FA0CB9C">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01484A60"/>
    <w:multiLevelType w:val="hybridMultilevel"/>
    <w:tmpl w:val="6B422E74"/>
    <w:lvl w:ilvl="0" w:tplc="FAE0F890">
      <w:start w:val="1"/>
      <w:numFmt w:val="lowerLetter"/>
      <w:lvlText w:val="(%1)"/>
      <w:lvlJc w:val="left"/>
      <w:pPr>
        <w:ind w:left="1800" w:hanging="360"/>
      </w:pPr>
      <w:rPr>
        <w:rFonts w:hint="default"/>
      </w:r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 w15:restartNumberingAfterBreak="0">
    <w:nsid w:val="0C0F3D31"/>
    <w:multiLevelType w:val="hybridMultilevel"/>
    <w:tmpl w:val="6D6E84E2"/>
    <w:lvl w:ilvl="0" w:tplc="D6AAB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E36AC"/>
    <w:multiLevelType w:val="hybridMultilevel"/>
    <w:tmpl w:val="E80496F4"/>
    <w:lvl w:ilvl="0" w:tplc="BC6C23A2">
      <w:start w:val="1"/>
      <w:numFmt w:val="decimal"/>
      <w:lvlText w:val="(%1)"/>
      <w:lvlJc w:val="left"/>
      <w:pPr>
        <w:ind w:left="1080" w:hanging="360"/>
      </w:pPr>
      <w:rPr>
        <w:rFonts w:hint="default"/>
        <w:b w:val="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11B74B2B"/>
    <w:multiLevelType w:val="hybridMultilevel"/>
    <w:tmpl w:val="638A0668"/>
    <w:lvl w:ilvl="0" w:tplc="7E364CAC">
      <w:start w:val="1"/>
      <w:numFmt w:val="lowerLetter"/>
      <w:lvlText w:val="(%1)"/>
      <w:lvlJc w:val="left"/>
      <w:pPr>
        <w:ind w:left="1267" w:hanging="360"/>
      </w:pPr>
      <w:rPr>
        <w:rFont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15:restartNumberingAfterBreak="0">
    <w:nsid w:val="122138C9"/>
    <w:multiLevelType w:val="hybridMultilevel"/>
    <w:tmpl w:val="8DA4584A"/>
    <w:lvl w:ilvl="0" w:tplc="85E2D23E">
      <w:start w:val="1"/>
      <w:numFmt w:val="lowerRoman"/>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32FF"/>
    <w:multiLevelType w:val="hybridMultilevel"/>
    <w:tmpl w:val="2B92DA16"/>
    <w:lvl w:ilvl="0" w:tplc="089ED208">
      <w:start w:val="1"/>
      <w:numFmt w:val="lowerRoman"/>
      <w:lvlText w:val="(%1)"/>
      <w:lvlJc w:val="left"/>
      <w:pPr>
        <w:ind w:left="2520" w:hanging="72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7" w15:restartNumberingAfterBreak="0">
    <w:nsid w:val="149970C8"/>
    <w:multiLevelType w:val="hybridMultilevel"/>
    <w:tmpl w:val="6FEAF1F0"/>
    <w:lvl w:ilvl="0" w:tplc="3E4C63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A0380"/>
    <w:multiLevelType w:val="hybridMultilevel"/>
    <w:tmpl w:val="116C9B5C"/>
    <w:lvl w:ilvl="0" w:tplc="C734B5E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1CBC1592"/>
    <w:multiLevelType w:val="hybridMultilevel"/>
    <w:tmpl w:val="F65CDB42"/>
    <w:lvl w:ilvl="0" w:tplc="2DD24016">
      <w:start w:val="1"/>
      <w:numFmt w:val="lowerRoman"/>
      <w:lvlText w:val="(%1)"/>
      <w:lvlJc w:val="left"/>
      <w:pPr>
        <w:ind w:left="2880" w:hanging="720"/>
      </w:pPr>
      <w:rPr>
        <w:rFonts w:hint="default"/>
      </w:rPr>
    </w:lvl>
    <w:lvl w:ilvl="1" w:tplc="48090019">
      <w:start w:val="1"/>
      <w:numFmt w:val="lowerLetter"/>
      <w:lvlText w:val="%2."/>
      <w:lvlJc w:val="left"/>
      <w:pPr>
        <w:ind w:left="3240" w:hanging="360"/>
      </w:pPr>
    </w:lvl>
    <w:lvl w:ilvl="2" w:tplc="4809001B" w:tentative="1">
      <w:start w:val="1"/>
      <w:numFmt w:val="lowerRoman"/>
      <w:lvlText w:val="%3."/>
      <w:lvlJc w:val="right"/>
      <w:pPr>
        <w:ind w:left="3960" w:hanging="180"/>
      </w:pPr>
    </w:lvl>
    <w:lvl w:ilvl="3" w:tplc="4809000F" w:tentative="1">
      <w:start w:val="1"/>
      <w:numFmt w:val="decimal"/>
      <w:lvlText w:val="%4."/>
      <w:lvlJc w:val="left"/>
      <w:pPr>
        <w:ind w:left="4680" w:hanging="360"/>
      </w:pPr>
    </w:lvl>
    <w:lvl w:ilvl="4" w:tplc="48090019" w:tentative="1">
      <w:start w:val="1"/>
      <w:numFmt w:val="lowerLetter"/>
      <w:lvlText w:val="%5."/>
      <w:lvlJc w:val="left"/>
      <w:pPr>
        <w:ind w:left="5400" w:hanging="360"/>
      </w:pPr>
    </w:lvl>
    <w:lvl w:ilvl="5" w:tplc="4809001B" w:tentative="1">
      <w:start w:val="1"/>
      <w:numFmt w:val="lowerRoman"/>
      <w:lvlText w:val="%6."/>
      <w:lvlJc w:val="right"/>
      <w:pPr>
        <w:ind w:left="6120" w:hanging="180"/>
      </w:pPr>
    </w:lvl>
    <w:lvl w:ilvl="6" w:tplc="4809000F" w:tentative="1">
      <w:start w:val="1"/>
      <w:numFmt w:val="decimal"/>
      <w:lvlText w:val="%7."/>
      <w:lvlJc w:val="left"/>
      <w:pPr>
        <w:ind w:left="6840" w:hanging="360"/>
      </w:pPr>
    </w:lvl>
    <w:lvl w:ilvl="7" w:tplc="48090019" w:tentative="1">
      <w:start w:val="1"/>
      <w:numFmt w:val="lowerLetter"/>
      <w:lvlText w:val="%8."/>
      <w:lvlJc w:val="left"/>
      <w:pPr>
        <w:ind w:left="7560" w:hanging="360"/>
      </w:pPr>
    </w:lvl>
    <w:lvl w:ilvl="8" w:tplc="4809001B" w:tentative="1">
      <w:start w:val="1"/>
      <w:numFmt w:val="lowerRoman"/>
      <w:lvlText w:val="%9."/>
      <w:lvlJc w:val="right"/>
      <w:pPr>
        <w:ind w:left="8280" w:hanging="180"/>
      </w:pPr>
    </w:lvl>
  </w:abstractNum>
  <w:abstractNum w:abstractNumId="10" w15:restartNumberingAfterBreak="0">
    <w:nsid w:val="1F036840"/>
    <w:multiLevelType w:val="hybridMultilevel"/>
    <w:tmpl w:val="5B042FEE"/>
    <w:lvl w:ilvl="0" w:tplc="29C00B3C">
      <w:start w:val="1"/>
      <w:numFmt w:val="lowerLetter"/>
      <w:lvlText w:val="(%1)"/>
      <w:lvlJc w:val="left"/>
      <w:pPr>
        <w:ind w:left="1800" w:hanging="360"/>
      </w:pPr>
      <w:rPr>
        <w:rFonts w:hint="default"/>
        <w:b w:val="0"/>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1" w15:restartNumberingAfterBreak="0">
    <w:nsid w:val="2459362C"/>
    <w:multiLevelType w:val="hybridMultilevel"/>
    <w:tmpl w:val="534E416A"/>
    <w:lvl w:ilvl="0" w:tplc="0FB61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8B075D"/>
    <w:multiLevelType w:val="hybridMultilevel"/>
    <w:tmpl w:val="2DC09E2C"/>
    <w:lvl w:ilvl="0" w:tplc="620605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2547FC"/>
    <w:multiLevelType w:val="hybridMultilevel"/>
    <w:tmpl w:val="C9E4C76A"/>
    <w:lvl w:ilvl="0" w:tplc="A6C452E6">
      <w:start w:val="1"/>
      <w:numFmt w:val="lowerRoman"/>
      <w:lvlText w:val="(%1)"/>
      <w:lvlJc w:val="left"/>
      <w:pPr>
        <w:ind w:left="2881" w:hanging="750"/>
      </w:pPr>
      <w:rPr>
        <w:rFonts w:hint="default"/>
      </w:r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14" w15:restartNumberingAfterBreak="0">
    <w:nsid w:val="3873589C"/>
    <w:multiLevelType w:val="hybridMultilevel"/>
    <w:tmpl w:val="A9ACB2D8"/>
    <w:lvl w:ilvl="0" w:tplc="AB207134">
      <w:start w:val="1"/>
      <w:numFmt w:val="lowerLetter"/>
      <w:lvlText w:val="(%1)"/>
      <w:lvlJc w:val="left"/>
      <w:pPr>
        <w:ind w:left="2160" w:hanging="720"/>
      </w:pPr>
      <w:rPr>
        <w:rFonts w:hint="default"/>
        <w:b w:val="0"/>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5" w15:restartNumberingAfterBreak="0">
    <w:nsid w:val="39B21498"/>
    <w:multiLevelType w:val="hybridMultilevel"/>
    <w:tmpl w:val="DC880914"/>
    <w:lvl w:ilvl="0" w:tplc="AB207134">
      <w:start w:val="1"/>
      <w:numFmt w:val="lowerLetter"/>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691EE3"/>
    <w:multiLevelType w:val="hybridMultilevel"/>
    <w:tmpl w:val="EB38798C"/>
    <w:lvl w:ilvl="0" w:tplc="7246849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F6E2920"/>
    <w:multiLevelType w:val="hybridMultilevel"/>
    <w:tmpl w:val="1CAC7A80"/>
    <w:lvl w:ilvl="0" w:tplc="8C1201E2">
      <w:start w:val="1"/>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634F3"/>
    <w:multiLevelType w:val="hybridMultilevel"/>
    <w:tmpl w:val="9B5E085E"/>
    <w:lvl w:ilvl="0" w:tplc="64C663C2">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9" w15:restartNumberingAfterBreak="0">
    <w:nsid w:val="42A33709"/>
    <w:multiLevelType w:val="hybridMultilevel"/>
    <w:tmpl w:val="15582D6C"/>
    <w:lvl w:ilvl="0" w:tplc="50A4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B86DD7"/>
    <w:multiLevelType w:val="hybridMultilevel"/>
    <w:tmpl w:val="60A40ACA"/>
    <w:lvl w:ilvl="0" w:tplc="53402E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96D2F3A"/>
    <w:multiLevelType w:val="hybridMultilevel"/>
    <w:tmpl w:val="D802566A"/>
    <w:lvl w:ilvl="0" w:tplc="EEFA8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74086"/>
    <w:multiLevelType w:val="hybridMultilevel"/>
    <w:tmpl w:val="83085B3E"/>
    <w:lvl w:ilvl="0" w:tplc="CE32F32C">
      <w:start w:val="1"/>
      <w:numFmt w:val="lowerLetter"/>
      <w:lvlText w:val="(%1)"/>
      <w:lvlJc w:val="left"/>
      <w:pPr>
        <w:ind w:left="2164" w:hanging="735"/>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3" w15:restartNumberingAfterBreak="0">
    <w:nsid w:val="4E0A0A15"/>
    <w:multiLevelType w:val="hybridMultilevel"/>
    <w:tmpl w:val="C8F04182"/>
    <w:lvl w:ilvl="0" w:tplc="953204A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4FE0006C"/>
    <w:multiLevelType w:val="hybridMultilevel"/>
    <w:tmpl w:val="9626D974"/>
    <w:lvl w:ilvl="0" w:tplc="22325A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E79BE"/>
    <w:multiLevelType w:val="hybridMultilevel"/>
    <w:tmpl w:val="B7D8577C"/>
    <w:lvl w:ilvl="0" w:tplc="DB70E8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1B2FF7"/>
    <w:multiLevelType w:val="hybridMultilevel"/>
    <w:tmpl w:val="9A623C78"/>
    <w:lvl w:ilvl="0" w:tplc="26365D8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8156E98"/>
    <w:multiLevelType w:val="hybridMultilevel"/>
    <w:tmpl w:val="48B84E36"/>
    <w:lvl w:ilvl="0" w:tplc="78BAFD3A">
      <w:start w:val="4"/>
      <w:numFmt w:val="lowerRoman"/>
      <w:lvlText w:val="(%1)"/>
      <w:lvlJc w:val="left"/>
      <w:pPr>
        <w:ind w:left="1714" w:hanging="720"/>
      </w:pPr>
      <w:rPr>
        <w:rFonts w:eastAsia="MS Mincho"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60A57624"/>
    <w:multiLevelType w:val="hybridMultilevel"/>
    <w:tmpl w:val="83B2B6D4"/>
    <w:lvl w:ilvl="0" w:tplc="DCD80580">
      <w:start w:val="1"/>
      <w:numFmt w:val="lowerLetter"/>
      <w:pStyle w:val="Laws-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454978"/>
    <w:multiLevelType w:val="hybridMultilevel"/>
    <w:tmpl w:val="FDC0686C"/>
    <w:lvl w:ilvl="0" w:tplc="3E4C63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421D4C"/>
    <w:multiLevelType w:val="hybridMultilevel"/>
    <w:tmpl w:val="43381BD0"/>
    <w:lvl w:ilvl="0" w:tplc="53D21F54">
      <w:start w:val="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7ED1624E"/>
    <w:multiLevelType w:val="hybridMultilevel"/>
    <w:tmpl w:val="59A46238"/>
    <w:lvl w:ilvl="0" w:tplc="C268C334">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15:restartNumberingAfterBreak="0">
    <w:nsid w:val="7F163F8D"/>
    <w:multiLevelType w:val="hybridMultilevel"/>
    <w:tmpl w:val="AF6C44A0"/>
    <w:lvl w:ilvl="0" w:tplc="08341374">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29"/>
  </w:num>
  <w:num w:numId="2">
    <w:abstractNumId w:val="15"/>
  </w:num>
  <w:num w:numId="3">
    <w:abstractNumId w:val="21"/>
  </w:num>
  <w:num w:numId="4">
    <w:abstractNumId w:val="0"/>
  </w:num>
  <w:num w:numId="5">
    <w:abstractNumId w:val="28"/>
  </w:num>
  <w:num w:numId="6">
    <w:abstractNumId w:val="25"/>
  </w:num>
  <w:num w:numId="7">
    <w:abstractNumId w:val="19"/>
  </w:num>
  <w:num w:numId="8">
    <w:abstractNumId w:val="20"/>
  </w:num>
  <w:num w:numId="9">
    <w:abstractNumId w:val="27"/>
  </w:num>
  <w:num w:numId="10">
    <w:abstractNumId w:val="16"/>
  </w:num>
  <w:num w:numId="11">
    <w:abstractNumId w:val="4"/>
  </w:num>
  <w:num w:numId="12">
    <w:abstractNumId w:val="12"/>
  </w:num>
  <w:num w:numId="13">
    <w:abstractNumId w:val="11"/>
  </w:num>
  <w:num w:numId="14">
    <w:abstractNumId w:val="24"/>
  </w:num>
  <w:num w:numId="15">
    <w:abstractNumId w:val="23"/>
  </w:num>
  <w:num w:numId="16">
    <w:abstractNumId w:val="17"/>
  </w:num>
  <w:num w:numId="17">
    <w:abstractNumId w:val="14"/>
  </w:num>
  <w:num w:numId="18">
    <w:abstractNumId w:val="6"/>
  </w:num>
  <w:num w:numId="19">
    <w:abstractNumId w:val="3"/>
  </w:num>
  <w:num w:numId="20">
    <w:abstractNumId w:val="5"/>
  </w:num>
  <w:num w:numId="21">
    <w:abstractNumId w:val="8"/>
  </w:num>
  <w:num w:numId="22">
    <w:abstractNumId w:val="18"/>
  </w:num>
  <w:num w:numId="23">
    <w:abstractNumId w:val="2"/>
  </w:num>
  <w:num w:numId="24">
    <w:abstractNumId w:val="26"/>
  </w:num>
  <w:num w:numId="25">
    <w:abstractNumId w:val="9"/>
  </w:num>
  <w:num w:numId="26">
    <w:abstractNumId w:val="1"/>
  </w:num>
  <w:num w:numId="27">
    <w:abstractNumId w:val="10"/>
  </w:num>
  <w:num w:numId="28">
    <w:abstractNumId w:val="30"/>
  </w:num>
  <w:num w:numId="29">
    <w:abstractNumId w:val="22"/>
  </w:num>
  <w:num w:numId="30">
    <w:abstractNumId w:val="7"/>
  </w:num>
  <w:num w:numId="31">
    <w:abstractNumId w:val="32"/>
  </w:num>
  <w:num w:numId="32">
    <w:abstractNumId w:val="31"/>
  </w:num>
  <w:num w:numId="3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F8"/>
    <w:rsid w:val="000000AE"/>
    <w:rsid w:val="000011FD"/>
    <w:rsid w:val="000016A1"/>
    <w:rsid w:val="00001A80"/>
    <w:rsid w:val="00002946"/>
    <w:rsid w:val="00002B37"/>
    <w:rsid w:val="00004614"/>
    <w:rsid w:val="000051CD"/>
    <w:rsid w:val="00011493"/>
    <w:rsid w:val="00013152"/>
    <w:rsid w:val="00016410"/>
    <w:rsid w:val="00016766"/>
    <w:rsid w:val="00020C3B"/>
    <w:rsid w:val="00020E86"/>
    <w:rsid w:val="00021F81"/>
    <w:rsid w:val="00022142"/>
    <w:rsid w:val="0002250F"/>
    <w:rsid w:val="0002262F"/>
    <w:rsid w:val="0002547D"/>
    <w:rsid w:val="00026394"/>
    <w:rsid w:val="00026CB3"/>
    <w:rsid w:val="00030090"/>
    <w:rsid w:val="00033AAF"/>
    <w:rsid w:val="00033FAC"/>
    <w:rsid w:val="000344A0"/>
    <w:rsid w:val="00035A12"/>
    <w:rsid w:val="00042AA4"/>
    <w:rsid w:val="000445E1"/>
    <w:rsid w:val="00044698"/>
    <w:rsid w:val="000457C8"/>
    <w:rsid w:val="00046414"/>
    <w:rsid w:val="00047505"/>
    <w:rsid w:val="0005069C"/>
    <w:rsid w:val="0005071E"/>
    <w:rsid w:val="00050852"/>
    <w:rsid w:val="00050A46"/>
    <w:rsid w:val="00054D6A"/>
    <w:rsid w:val="00055B21"/>
    <w:rsid w:val="00060133"/>
    <w:rsid w:val="00060E16"/>
    <w:rsid w:val="00062879"/>
    <w:rsid w:val="00064E41"/>
    <w:rsid w:val="0006523F"/>
    <w:rsid w:val="00066C8C"/>
    <w:rsid w:val="00066CE5"/>
    <w:rsid w:val="0006753E"/>
    <w:rsid w:val="00067907"/>
    <w:rsid w:val="00067E29"/>
    <w:rsid w:val="00073168"/>
    <w:rsid w:val="00076CAF"/>
    <w:rsid w:val="00076D5B"/>
    <w:rsid w:val="00077791"/>
    <w:rsid w:val="0007788D"/>
    <w:rsid w:val="000802E3"/>
    <w:rsid w:val="00082625"/>
    <w:rsid w:val="00082BBE"/>
    <w:rsid w:val="0008760B"/>
    <w:rsid w:val="00092C40"/>
    <w:rsid w:val="00093603"/>
    <w:rsid w:val="00093790"/>
    <w:rsid w:val="00093CCF"/>
    <w:rsid w:val="000948C6"/>
    <w:rsid w:val="000956C8"/>
    <w:rsid w:val="00097EB1"/>
    <w:rsid w:val="000A17CA"/>
    <w:rsid w:val="000A1B3B"/>
    <w:rsid w:val="000A3F0E"/>
    <w:rsid w:val="000A6C96"/>
    <w:rsid w:val="000B0428"/>
    <w:rsid w:val="000B2667"/>
    <w:rsid w:val="000B7FFE"/>
    <w:rsid w:val="000C188C"/>
    <w:rsid w:val="000C1981"/>
    <w:rsid w:val="000C1A8D"/>
    <w:rsid w:val="000C1A9C"/>
    <w:rsid w:val="000C3E0F"/>
    <w:rsid w:val="000D26DD"/>
    <w:rsid w:val="000D36B6"/>
    <w:rsid w:val="000D4F58"/>
    <w:rsid w:val="000D5E14"/>
    <w:rsid w:val="000D61F8"/>
    <w:rsid w:val="000D6440"/>
    <w:rsid w:val="000D68DE"/>
    <w:rsid w:val="000E17FC"/>
    <w:rsid w:val="000E2F34"/>
    <w:rsid w:val="000F18DE"/>
    <w:rsid w:val="00102486"/>
    <w:rsid w:val="00103E24"/>
    <w:rsid w:val="001046D6"/>
    <w:rsid w:val="00105DCD"/>
    <w:rsid w:val="0010617C"/>
    <w:rsid w:val="00106FF0"/>
    <w:rsid w:val="00110922"/>
    <w:rsid w:val="00113128"/>
    <w:rsid w:val="00113A10"/>
    <w:rsid w:val="001141DF"/>
    <w:rsid w:val="001149F7"/>
    <w:rsid w:val="00114D89"/>
    <w:rsid w:val="001218BA"/>
    <w:rsid w:val="00121BE2"/>
    <w:rsid w:val="00122AE3"/>
    <w:rsid w:val="00123A81"/>
    <w:rsid w:val="00123D57"/>
    <w:rsid w:val="00125361"/>
    <w:rsid w:val="00125E31"/>
    <w:rsid w:val="0012603D"/>
    <w:rsid w:val="00126250"/>
    <w:rsid w:val="001304AC"/>
    <w:rsid w:val="00135984"/>
    <w:rsid w:val="00135D4C"/>
    <w:rsid w:val="00137081"/>
    <w:rsid w:val="0014125E"/>
    <w:rsid w:val="0014191E"/>
    <w:rsid w:val="001441D7"/>
    <w:rsid w:val="00150FD9"/>
    <w:rsid w:val="00151044"/>
    <w:rsid w:val="00151445"/>
    <w:rsid w:val="00153223"/>
    <w:rsid w:val="00156C45"/>
    <w:rsid w:val="00161145"/>
    <w:rsid w:val="00161892"/>
    <w:rsid w:val="0016235A"/>
    <w:rsid w:val="00164D03"/>
    <w:rsid w:val="0016620C"/>
    <w:rsid w:val="00167350"/>
    <w:rsid w:val="00167944"/>
    <w:rsid w:val="001726AB"/>
    <w:rsid w:val="00172CCD"/>
    <w:rsid w:val="00173D26"/>
    <w:rsid w:val="001740C5"/>
    <w:rsid w:val="0017611B"/>
    <w:rsid w:val="00177B5B"/>
    <w:rsid w:val="0018227B"/>
    <w:rsid w:val="00186E66"/>
    <w:rsid w:val="00187A02"/>
    <w:rsid w:val="00190CA7"/>
    <w:rsid w:val="00193076"/>
    <w:rsid w:val="00194961"/>
    <w:rsid w:val="00195169"/>
    <w:rsid w:val="00195175"/>
    <w:rsid w:val="00196BEA"/>
    <w:rsid w:val="001A08AB"/>
    <w:rsid w:val="001A2588"/>
    <w:rsid w:val="001A3F11"/>
    <w:rsid w:val="001A45C0"/>
    <w:rsid w:val="001A61FB"/>
    <w:rsid w:val="001A7B77"/>
    <w:rsid w:val="001B136D"/>
    <w:rsid w:val="001B509B"/>
    <w:rsid w:val="001B55EE"/>
    <w:rsid w:val="001B64D9"/>
    <w:rsid w:val="001B74BF"/>
    <w:rsid w:val="001C055D"/>
    <w:rsid w:val="001C4030"/>
    <w:rsid w:val="001C51B7"/>
    <w:rsid w:val="001C6694"/>
    <w:rsid w:val="001D2E24"/>
    <w:rsid w:val="001D67FE"/>
    <w:rsid w:val="001D6DA8"/>
    <w:rsid w:val="001D7D61"/>
    <w:rsid w:val="001E06B8"/>
    <w:rsid w:val="001E19F9"/>
    <w:rsid w:val="001E2269"/>
    <w:rsid w:val="001E54F0"/>
    <w:rsid w:val="001E662B"/>
    <w:rsid w:val="001F0DF1"/>
    <w:rsid w:val="001F51AA"/>
    <w:rsid w:val="001F544A"/>
    <w:rsid w:val="001F550A"/>
    <w:rsid w:val="001F75CD"/>
    <w:rsid w:val="0020052E"/>
    <w:rsid w:val="002013F4"/>
    <w:rsid w:val="002018EC"/>
    <w:rsid w:val="00202A5F"/>
    <w:rsid w:val="002042D0"/>
    <w:rsid w:val="0021114C"/>
    <w:rsid w:val="0021465A"/>
    <w:rsid w:val="00216B8F"/>
    <w:rsid w:val="00216EA3"/>
    <w:rsid w:val="00217D9E"/>
    <w:rsid w:val="00222BC0"/>
    <w:rsid w:val="00224A54"/>
    <w:rsid w:val="002262E6"/>
    <w:rsid w:val="00226689"/>
    <w:rsid w:val="00237090"/>
    <w:rsid w:val="002404D2"/>
    <w:rsid w:val="00240DA5"/>
    <w:rsid w:val="00243470"/>
    <w:rsid w:val="00243C6F"/>
    <w:rsid w:val="00243F71"/>
    <w:rsid w:val="002502C7"/>
    <w:rsid w:val="0025096A"/>
    <w:rsid w:val="0025328E"/>
    <w:rsid w:val="002535EC"/>
    <w:rsid w:val="00253DDD"/>
    <w:rsid w:val="00254DCB"/>
    <w:rsid w:val="002555FD"/>
    <w:rsid w:val="002559F3"/>
    <w:rsid w:val="00255A30"/>
    <w:rsid w:val="00257505"/>
    <w:rsid w:val="002614E6"/>
    <w:rsid w:val="002641FD"/>
    <w:rsid w:val="00264807"/>
    <w:rsid w:val="002655E5"/>
    <w:rsid w:val="002667C4"/>
    <w:rsid w:val="00272897"/>
    <w:rsid w:val="00272C90"/>
    <w:rsid w:val="002752C0"/>
    <w:rsid w:val="00283C62"/>
    <w:rsid w:val="00285A04"/>
    <w:rsid w:val="002861DA"/>
    <w:rsid w:val="00292A3D"/>
    <w:rsid w:val="002937A1"/>
    <w:rsid w:val="00294A2B"/>
    <w:rsid w:val="00295425"/>
    <w:rsid w:val="00296120"/>
    <w:rsid w:val="00296483"/>
    <w:rsid w:val="002967BE"/>
    <w:rsid w:val="0029736B"/>
    <w:rsid w:val="002A02AF"/>
    <w:rsid w:val="002A161B"/>
    <w:rsid w:val="002A1A85"/>
    <w:rsid w:val="002A25EF"/>
    <w:rsid w:val="002A26BF"/>
    <w:rsid w:val="002B0364"/>
    <w:rsid w:val="002B2C0D"/>
    <w:rsid w:val="002B410B"/>
    <w:rsid w:val="002B453E"/>
    <w:rsid w:val="002B4BE3"/>
    <w:rsid w:val="002B4DFC"/>
    <w:rsid w:val="002B700D"/>
    <w:rsid w:val="002C146C"/>
    <w:rsid w:val="002C2332"/>
    <w:rsid w:val="002C27D7"/>
    <w:rsid w:val="002C495F"/>
    <w:rsid w:val="002C516A"/>
    <w:rsid w:val="002C71AB"/>
    <w:rsid w:val="002D0C09"/>
    <w:rsid w:val="002D1167"/>
    <w:rsid w:val="002D37C2"/>
    <w:rsid w:val="002E4C09"/>
    <w:rsid w:val="002E683D"/>
    <w:rsid w:val="002E6FBC"/>
    <w:rsid w:val="002F30F6"/>
    <w:rsid w:val="002F53FA"/>
    <w:rsid w:val="002F5971"/>
    <w:rsid w:val="002F6C10"/>
    <w:rsid w:val="002F6CBC"/>
    <w:rsid w:val="00300046"/>
    <w:rsid w:val="0031104E"/>
    <w:rsid w:val="003120B7"/>
    <w:rsid w:val="003131E3"/>
    <w:rsid w:val="003153A7"/>
    <w:rsid w:val="003164D8"/>
    <w:rsid w:val="003178CE"/>
    <w:rsid w:val="00320514"/>
    <w:rsid w:val="003211AF"/>
    <w:rsid w:val="003248DE"/>
    <w:rsid w:val="003328C7"/>
    <w:rsid w:val="00335FCB"/>
    <w:rsid w:val="00342202"/>
    <w:rsid w:val="00346597"/>
    <w:rsid w:val="0035226C"/>
    <w:rsid w:val="003523C2"/>
    <w:rsid w:val="003540CD"/>
    <w:rsid w:val="003551D7"/>
    <w:rsid w:val="00360B3A"/>
    <w:rsid w:val="00362348"/>
    <w:rsid w:val="00365407"/>
    <w:rsid w:val="00365E3D"/>
    <w:rsid w:val="0037257F"/>
    <w:rsid w:val="00372D5D"/>
    <w:rsid w:val="00374CA9"/>
    <w:rsid w:val="003755E7"/>
    <w:rsid w:val="003763F6"/>
    <w:rsid w:val="00377730"/>
    <w:rsid w:val="00380B85"/>
    <w:rsid w:val="00385FB9"/>
    <w:rsid w:val="003875E2"/>
    <w:rsid w:val="003902D6"/>
    <w:rsid w:val="00391E61"/>
    <w:rsid w:val="00392D55"/>
    <w:rsid w:val="00396424"/>
    <w:rsid w:val="00397468"/>
    <w:rsid w:val="00397543"/>
    <w:rsid w:val="003A260E"/>
    <w:rsid w:val="003A477C"/>
    <w:rsid w:val="003A554D"/>
    <w:rsid w:val="003B1509"/>
    <w:rsid w:val="003B15A4"/>
    <w:rsid w:val="003B174F"/>
    <w:rsid w:val="003B462B"/>
    <w:rsid w:val="003B717E"/>
    <w:rsid w:val="003B7A7B"/>
    <w:rsid w:val="003C02DA"/>
    <w:rsid w:val="003C2270"/>
    <w:rsid w:val="003C2727"/>
    <w:rsid w:val="003C382B"/>
    <w:rsid w:val="003D260A"/>
    <w:rsid w:val="003D4887"/>
    <w:rsid w:val="003D5C96"/>
    <w:rsid w:val="003E0D6B"/>
    <w:rsid w:val="003E1E7F"/>
    <w:rsid w:val="003E25D8"/>
    <w:rsid w:val="003E2C0D"/>
    <w:rsid w:val="003E42F2"/>
    <w:rsid w:val="003E52B8"/>
    <w:rsid w:val="003F148D"/>
    <w:rsid w:val="003F70AA"/>
    <w:rsid w:val="004007AD"/>
    <w:rsid w:val="00401BF7"/>
    <w:rsid w:val="0040259E"/>
    <w:rsid w:val="00402A71"/>
    <w:rsid w:val="00403674"/>
    <w:rsid w:val="0040532D"/>
    <w:rsid w:val="00412890"/>
    <w:rsid w:val="0041360E"/>
    <w:rsid w:val="004202C4"/>
    <w:rsid w:val="004207A5"/>
    <w:rsid w:val="00421174"/>
    <w:rsid w:val="004230D0"/>
    <w:rsid w:val="004249D2"/>
    <w:rsid w:val="00425C86"/>
    <w:rsid w:val="0042777C"/>
    <w:rsid w:val="00431117"/>
    <w:rsid w:val="004367F4"/>
    <w:rsid w:val="004402C9"/>
    <w:rsid w:val="004418A0"/>
    <w:rsid w:val="00442658"/>
    <w:rsid w:val="0044679F"/>
    <w:rsid w:val="00446ABB"/>
    <w:rsid w:val="00450969"/>
    <w:rsid w:val="0045214E"/>
    <w:rsid w:val="00455905"/>
    <w:rsid w:val="00456F76"/>
    <w:rsid w:val="004607F4"/>
    <w:rsid w:val="00461163"/>
    <w:rsid w:val="00461580"/>
    <w:rsid w:val="00461A83"/>
    <w:rsid w:val="004632E3"/>
    <w:rsid w:val="00463AB4"/>
    <w:rsid w:val="00465D23"/>
    <w:rsid w:val="0046713A"/>
    <w:rsid w:val="0047070E"/>
    <w:rsid w:val="0047567D"/>
    <w:rsid w:val="00477693"/>
    <w:rsid w:val="00477B58"/>
    <w:rsid w:val="004801B4"/>
    <w:rsid w:val="0048130A"/>
    <w:rsid w:val="004832B1"/>
    <w:rsid w:val="00483A19"/>
    <w:rsid w:val="00485268"/>
    <w:rsid w:val="00486F88"/>
    <w:rsid w:val="00486FD0"/>
    <w:rsid w:val="004903C5"/>
    <w:rsid w:val="00491224"/>
    <w:rsid w:val="00492675"/>
    <w:rsid w:val="00494B39"/>
    <w:rsid w:val="00497AE8"/>
    <w:rsid w:val="004A1619"/>
    <w:rsid w:val="004A1C03"/>
    <w:rsid w:val="004A1FBB"/>
    <w:rsid w:val="004A3E1B"/>
    <w:rsid w:val="004A456F"/>
    <w:rsid w:val="004A6028"/>
    <w:rsid w:val="004B1051"/>
    <w:rsid w:val="004B256A"/>
    <w:rsid w:val="004C52AD"/>
    <w:rsid w:val="004C5D50"/>
    <w:rsid w:val="004C65F4"/>
    <w:rsid w:val="004D2366"/>
    <w:rsid w:val="004D27D3"/>
    <w:rsid w:val="004D3E18"/>
    <w:rsid w:val="004D62D1"/>
    <w:rsid w:val="004D646C"/>
    <w:rsid w:val="004E1D1A"/>
    <w:rsid w:val="004E55DB"/>
    <w:rsid w:val="004F12BE"/>
    <w:rsid w:val="004F188F"/>
    <w:rsid w:val="004F4243"/>
    <w:rsid w:val="004F428C"/>
    <w:rsid w:val="004F6525"/>
    <w:rsid w:val="00501D16"/>
    <w:rsid w:val="00502156"/>
    <w:rsid w:val="005033BB"/>
    <w:rsid w:val="00503CF5"/>
    <w:rsid w:val="00505E71"/>
    <w:rsid w:val="00505EEB"/>
    <w:rsid w:val="00506E6C"/>
    <w:rsid w:val="00507F55"/>
    <w:rsid w:val="00511089"/>
    <w:rsid w:val="0051113F"/>
    <w:rsid w:val="00511517"/>
    <w:rsid w:val="00521327"/>
    <w:rsid w:val="00523B75"/>
    <w:rsid w:val="00524AC1"/>
    <w:rsid w:val="00531292"/>
    <w:rsid w:val="005354EC"/>
    <w:rsid w:val="00535927"/>
    <w:rsid w:val="005433A0"/>
    <w:rsid w:val="0054355F"/>
    <w:rsid w:val="005472C2"/>
    <w:rsid w:val="0055066D"/>
    <w:rsid w:val="005506D1"/>
    <w:rsid w:val="00551BD1"/>
    <w:rsid w:val="0056195E"/>
    <w:rsid w:val="005628B6"/>
    <w:rsid w:val="005641AB"/>
    <w:rsid w:val="00564BA6"/>
    <w:rsid w:val="00565BD8"/>
    <w:rsid w:val="00566106"/>
    <w:rsid w:val="00567762"/>
    <w:rsid w:val="005709B0"/>
    <w:rsid w:val="005745A0"/>
    <w:rsid w:val="00584A91"/>
    <w:rsid w:val="005918F2"/>
    <w:rsid w:val="0059314A"/>
    <w:rsid w:val="0059324B"/>
    <w:rsid w:val="00597987"/>
    <w:rsid w:val="00597A18"/>
    <w:rsid w:val="005A00F4"/>
    <w:rsid w:val="005A0A08"/>
    <w:rsid w:val="005A1BA2"/>
    <w:rsid w:val="005A305B"/>
    <w:rsid w:val="005A35D7"/>
    <w:rsid w:val="005A3880"/>
    <w:rsid w:val="005A6F45"/>
    <w:rsid w:val="005B128F"/>
    <w:rsid w:val="005B18AA"/>
    <w:rsid w:val="005B232A"/>
    <w:rsid w:val="005B2EA0"/>
    <w:rsid w:val="005B367C"/>
    <w:rsid w:val="005B3DE8"/>
    <w:rsid w:val="005B432D"/>
    <w:rsid w:val="005B7F19"/>
    <w:rsid w:val="005C06BF"/>
    <w:rsid w:val="005C0C75"/>
    <w:rsid w:val="005C1551"/>
    <w:rsid w:val="005C5887"/>
    <w:rsid w:val="005C7849"/>
    <w:rsid w:val="005D49CA"/>
    <w:rsid w:val="005E11D6"/>
    <w:rsid w:val="005E166A"/>
    <w:rsid w:val="005E2034"/>
    <w:rsid w:val="005E3C76"/>
    <w:rsid w:val="005E5D25"/>
    <w:rsid w:val="005F1058"/>
    <w:rsid w:val="005F1B8A"/>
    <w:rsid w:val="005F2D2D"/>
    <w:rsid w:val="005F4649"/>
    <w:rsid w:val="005F4870"/>
    <w:rsid w:val="005F52DD"/>
    <w:rsid w:val="005F6A47"/>
    <w:rsid w:val="005F6B32"/>
    <w:rsid w:val="0060082C"/>
    <w:rsid w:val="00601320"/>
    <w:rsid w:val="006018F1"/>
    <w:rsid w:val="00601DF3"/>
    <w:rsid w:val="00603D2A"/>
    <w:rsid w:val="006040A2"/>
    <w:rsid w:val="0060411E"/>
    <w:rsid w:val="00604EB8"/>
    <w:rsid w:val="00607952"/>
    <w:rsid w:val="00610FA2"/>
    <w:rsid w:val="00617DBE"/>
    <w:rsid w:val="00620118"/>
    <w:rsid w:val="00620298"/>
    <w:rsid w:val="006217D6"/>
    <w:rsid w:val="0062421E"/>
    <w:rsid w:val="00626DE5"/>
    <w:rsid w:val="0063434B"/>
    <w:rsid w:val="00635DDB"/>
    <w:rsid w:val="00636BB1"/>
    <w:rsid w:val="00643D42"/>
    <w:rsid w:val="00643F7F"/>
    <w:rsid w:val="006452C8"/>
    <w:rsid w:val="00650072"/>
    <w:rsid w:val="006508BD"/>
    <w:rsid w:val="00650DFE"/>
    <w:rsid w:val="00651331"/>
    <w:rsid w:val="0066031E"/>
    <w:rsid w:val="006613F9"/>
    <w:rsid w:val="00662415"/>
    <w:rsid w:val="00663F37"/>
    <w:rsid w:val="00664CFC"/>
    <w:rsid w:val="00664D76"/>
    <w:rsid w:val="00670468"/>
    <w:rsid w:val="00675227"/>
    <w:rsid w:val="00675775"/>
    <w:rsid w:val="00683687"/>
    <w:rsid w:val="00684012"/>
    <w:rsid w:val="006857AD"/>
    <w:rsid w:val="0069150D"/>
    <w:rsid w:val="00692076"/>
    <w:rsid w:val="00692A0E"/>
    <w:rsid w:val="00692A9D"/>
    <w:rsid w:val="00692B99"/>
    <w:rsid w:val="00693F8A"/>
    <w:rsid w:val="0069501C"/>
    <w:rsid w:val="006955CB"/>
    <w:rsid w:val="00695ED7"/>
    <w:rsid w:val="00696BBD"/>
    <w:rsid w:val="006A004B"/>
    <w:rsid w:val="006A14D3"/>
    <w:rsid w:val="006A1E3B"/>
    <w:rsid w:val="006A22E3"/>
    <w:rsid w:val="006A480D"/>
    <w:rsid w:val="006A59C4"/>
    <w:rsid w:val="006A6047"/>
    <w:rsid w:val="006B1948"/>
    <w:rsid w:val="006B2BCA"/>
    <w:rsid w:val="006B510B"/>
    <w:rsid w:val="006B5FF0"/>
    <w:rsid w:val="006B7A46"/>
    <w:rsid w:val="006C0D6B"/>
    <w:rsid w:val="006C118E"/>
    <w:rsid w:val="006C131E"/>
    <w:rsid w:val="006C1CDC"/>
    <w:rsid w:val="006C4E43"/>
    <w:rsid w:val="006C5292"/>
    <w:rsid w:val="006C5593"/>
    <w:rsid w:val="006D323A"/>
    <w:rsid w:val="006D3E17"/>
    <w:rsid w:val="006D4C5C"/>
    <w:rsid w:val="006D5A76"/>
    <w:rsid w:val="006E2547"/>
    <w:rsid w:val="006E3265"/>
    <w:rsid w:val="006E3797"/>
    <w:rsid w:val="006E66B7"/>
    <w:rsid w:val="006E7785"/>
    <w:rsid w:val="006F0FB9"/>
    <w:rsid w:val="006F1384"/>
    <w:rsid w:val="006F1670"/>
    <w:rsid w:val="006F37C6"/>
    <w:rsid w:val="006F4E56"/>
    <w:rsid w:val="006F4E6A"/>
    <w:rsid w:val="006F5DC2"/>
    <w:rsid w:val="006F6224"/>
    <w:rsid w:val="006F700D"/>
    <w:rsid w:val="006F7BD2"/>
    <w:rsid w:val="007007C9"/>
    <w:rsid w:val="00700987"/>
    <w:rsid w:val="0070127A"/>
    <w:rsid w:val="00701857"/>
    <w:rsid w:val="007025A4"/>
    <w:rsid w:val="00704B18"/>
    <w:rsid w:val="00706FC8"/>
    <w:rsid w:val="00707151"/>
    <w:rsid w:val="0070762F"/>
    <w:rsid w:val="00711B5B"/>
    <w:rsid w:val="00711FDC"/>
    <w:rsid w:val="00713AE9"/>
    <w:rsid w:val="007170EA"/>
    <w:rsid w:val="00717362"/>
    <w:rsid w:val="007202B6"/>
    <w:rsid w:val="00721AF1"/>
    <w:rsid w:val="00721FCA"/>
    <w:rsid w:val="007241BF"/>
    <w:rsid w:val="0072560C"/>
    <w:rsid w:val="00726262"/>
    <w:rsid w:val="0073220B"/>
    <w:rsid w:val="007327A4"/>
    <w:rsid w:val="0073567D"/>
    <w:rsid w:val="00736834"/>
    <w:rsid w:val="00741940"/>
    <w:rsid w:val="007423CB"/>
    <w:rsid w:val="00742416"/>
    <w:rsid w:val="0074323F"/>
    <w:rsid w:val="00744394"/>
    <w:rsid w:val="00744E63"/>
    <w:rsid w:val="00745078"/>
    <w:rsid w:val="0074731C"/>
    <w:rsid w:val="00750B0F"/>
    <w:rsid w:val="00751319"/>
    <w:rsid w:val="00752C32"/>
    <w:rsid w:val="00752C86"/>
    <w:rsid w:val="007534DD"/>
    <w:rsid w:val="00755223"/>
    <w:rsid w:val="00755A03"/>
    <w:rsid w:val="0075760E"/>
    <w:rsid w:val="00757616"/>
    <w:rsid w:val="00757DF2"/>
    <w:rsid w:val="0076020A"/>
    <w:rsid w:val="007607B3"/>
    <w:rsid w:val="00760D19"/>
    <w:rsid w:val="00762FE4"/>
    <w:rsid w:val="00763928"/>
    <w:rsid w:val="00766942"/>
    <w:rsid w:val="00766970"/>
    <w:rsid w:val="00766C0A"/>
    <w:rsid w:val="00766F4D"/>
    <w:rsid w:val="007708C6"/>
    <w:rsid w:val="00771E1F"/>
    <w:rsid w:val="00773A5A"/>
    <w:rsid w:val="007756F2"/>
    <w:rsid w:val="00780074"/>
    <w:rsid w:val="0078415A"/>
    <w:rsid w:val="007859BA"/>
    <w:rsid w:val="0079287E"/>
    <w:rsid w:val="00793103"/>
    <w:rsid w:val="00793609"/>
    <w:rsid w:val="007937CE"/>
    <w:rsid w:val="0079433C"/>
    <w:rsid w:val="00796026"/>
    <w:rsid w:val="007975A3"/>
    <w:rsid w:val="007A0872"/>
    <w:rsid w:val="007A0D50"/>
    <w:rsid w:val="007A2F1F"/>
    <w:rsid w:val="007A52F8"/>
    <w:rsid w:val="007A67D9"/>
    <w:rsid w:val="007B50B0"/>
    <w:rsid w:val="007B5C61"/>
    <w:rsid w:val="007C0760"/>
    <w:rsid w:val="007C1D96"/>
    <w:rsid w:val="007C229E"/>
    <w:rsid w:val="007C27A6"/>
    <w:rsid w:val="007C6877"/>
    <w:rsid w:val="007D1886"/>
    <w:rsid w:val="007D2838"/>
    <w:rsid w:val="007D3140"/>
    <w:rsid w:val="007D408D"/>
    <w:rsid w:val="007D5ED7"/>
    <w:rsid w:val="007D724B"/>
    <w:rsid w:val="007E2644"/>
    <w:rsid w:val="007E3A75"/>
    <w:rsid w:val="007E40A2"/>
    <w:rsid w:val="007E493F"/>
    <w:rsid w:val="007E4D6D"/>
    <w:rsid w:val="007F0E8E"/>
    <w:rsid w:val="007F1D6F"/>
    <w:rsid w:val="007F33DE"/>
    <w:rsid w:val="00801854"/>
    <w:rsid w:val="00801EBC"/>
    <w:rsid w:val="00803067"/>
    <w:rsid w:val="00804255"/>
    <w:rsid w:val="00805E66"/>
    <w:rsid w:val="00806550"/>
    <w:rsid w:val="008122C7"/>
    <w:rsid w:val="00812674"/>
    <w:rsid w:val="00814414"/>
    <w:rsid w:val="00815612"/>
    <w:rsid w:val="00815B03"/>
    <w:rsid w:val="008165AA"/>
    <w:rsid w:val="00820781"/>
    <w:rsid w:val="0082106D"/>
    <w:rsid w:val="00823B21"/>
    <w:rsid w:val="00823E36"/>
    <w:rsid w:val="008257F1"/>
    <w:rsid w:val="00825F0F"/>
    <w:rsid w:val="00832831"/>
    <w:rsid w:val="0083498C"/>
    <w:rsid w:val="008354F6"/>
    <w:rsid w:val="008370CD"/>
    <w:rsid w:val="00843CC5"/>
    <w:rsid w:val="008443F8"/>
    <w:rsid w:val="0085506E"/>
    <w:rsid w:val="008551B5"/>
    <w:rsid w:val="008562EB"/>
    <w:rsid w:val="0085733C"/>
    <w:rsid w:val="0086000A"/>
    <w:rsid w:val="008600FA"/>
    <w:rsid w:val="00860821"/>
    <w:rsid w:val="00860CB5"/>
    <w:rsid w:val="00862400"/>
    <w:rsid w:val="00862D15"/>
    <w:rsid w:val="00862E00"/>
    <w:rsid w:val="00866A7F"/>
    <w:rsid w:val="00867C92"/>
    <w:rsid w:val="00870A85"/>
    <w:rsid w:val="00873A7A"/>
    <w:rsid w:val="00873E8B"/>
    <w:rsid w:val="0087585D"/>
    <w:rsid w:val="00876266"/>
    <w:rsid w:val="00876B80"/>
    <w:rsid w:val="00876E40"/>
    <w:rsid w:val="00880479"/>
    <w:rsid w:val="00880DEA"/>
    <w:rsid w:val="008869AC"/>
    <w:rsid w:val="008869B5"/>
    <w:rsid w:val="008913B8"/>
    <w:rsid w:val="0089229C"/>
    <w:rsid w:val="00894DC1"/>
    <w:rsid w:val="008A0A3C"/>
    <w:rsid w:val="008A1CEC"/>
    <w:rsid w:val="008A21A4"/>
    <w:rsid w:val="008A244C"/>
    <w:rsid w:val="008A383B"/>
    <w:rsid w:val="008A4307"/>
    <w:rsid w:val="008A49CF"/>
    <w:rsid w:val="008A4D91"/>
    <w:rsid w:val="008B1768"/>
    <w:rsid w:val="008B1886"/>
    <w:rsid w:val="008B1BE7"/>
    <w:rsid w:val="008B252B"/>
    <w:rsid w:val="008B4AD3"/>
    <w:rsid w:val="008B6C5F"/>
    <w:rsid w:val="008C191E"/>
    <w:rsid w:val="008C2024"/>
    <w:rsid w:val="008C272B"/>
    <w:rsid w:val="008C2ECF"/>
    <w:rsid w:val="008C7715"/>
    <w:rsid w:val="008D0743"/>
    <w:rsid w:val="008D122D"/>
    <w:rsid w:val="008D5BA8"/>
    <w:rsid w:val="008D6159"/>
    <w:rsid w:val="008D7F20"/>
    <w:rsid w:val="008E2041"/>
    <w:rsid w:val="008E394E"/>
    <w:rsid w:val="008E5030"/>
    <w:rsid w:val="008E6DAD"/>
    <w:rsid w:val="008E703A"/>
    <w:rsid w:val="008E7AB6"/>
    <w:rsid w:val="008F2771"/>
    <w:rsid w:val="008F32CD"/>
    <w:rsid w:val="008F4871"/>
    <w:rsid w:val="008F649E"/>
    <w:rsid w:val="00901D8B"/>
    <w:rsid w:val="009055BA"/>
    <w:rsid w:val="00905E25"/>
    <w:rsid w:val="00913B95"/>
    <w:rsid w:val="0091478E"/>
    <w:rsid w:val="00915380"/>
    <w:rsid w:val="00917CB4"/>
    <w:rsid w:val="00920B2A"/>
    <w:rsid w:val="00925404"/>
    <w:rsid w:val="009257A0"/>
    <w:rsid w:val="00926DCF"/>
    <w:rsid w:val="00927CFD"/>
    <w:rsid w:val="00927F75"/>
    <w:rsid w:val="00932A88"/>
    <w:rsid w:val="0093734E"/>
    <w:rsid w:val="0093739F"/>
    <w:rsid w:val="009466AF"/>
    <w:rsid w:val="009478F6"/>
    <w:rsid w:val="00952B1E"/>
    <w:rsid w:val="00955C2C"/>
    <w:rsid w:val="00956A16"/>
    <w:rsid w:val="009572BD"/>
    <w:rsid w:val="009637FD"/>
    <w:rsid w:val="00967533"/>
    <w:rsid w:val="00967C2D"/>
    <w:rsid w:val="00967E97"/>
    <w:rsid w:val="009714D0"/>
    <w:rsid w:val="00974D3E"/>
    <w:rsid w:val="00977F67"/>
    <w:rsid w:val="00983365"/>
    <w:rsid w:val="009855EE"/>
    <w:rsid w:val="0099058F"/>
    <w:rsid w:val="00991723"/>
    <w:rsid w:val="00991C7D"/>
    <w:rsid w:val="00996A64"/>
    <w:rsid w:val="009970DA"/>
    <w:rsid w:val="009974F8"/>
    <w:rsid w:val="009A0F0E"/>
    <w:rsid w:val="009A117B"/>
    <w:rsid w:val="009A28E6"/>
    <w:rsid w:val="009A4C1B"/>
    <w:rsid w:val="009B080D"/>
    <w:rsid w:val="009B2169"/>
    <w:rsid w:val="009B219D"/>
    <w:rsid w:val="009B22D1"/>
    <w:rsid w:val="009B28D1"/>
    <w:rsid w:val="009B4312"/>
    <w:rsid w:val="009B4835"/>
    <w:rsid w:val="009B7A14"/>
    <w:rsid w:val="009C088C"/>
    <w:rsid w:val="009C1FD7"/>
    <w:rsid w:val="009C2E03"/>
    <w:rsid w:val="009C2EEB"/>
    <w:rsid w:val="009C573D"/>
    <w:rsid w:val="009C5A9E"/>
    <w:rsid w:val="009D04B9"/>
    <w:rsid w:val="009D26A9"/>
    <w:rsid w:val="009D45E4"/>
    <w:rsid w:val="009D5FB6"/>
    <w:rsid w:val="009D63BC"/>
    <w:rsid w:val="009D6F23"/>
    <w:rsid w:val="009E0E6A"/>
    <w:rsid w:val="009E0EC1"/>
    <w:rsid w:val="009E3917"/>
    <w:rsid w:val="009E3921"/>
    <w:rsid w:val="009E53E2"/>
    <w:rsid w:val="009E5464"/>
    <w:rsid w:val="009E5B41"/>
    <w:rsid w:val="009F1927"/>
    <w:rsid w:val="009F2444"/>
    <w:rsid w:val="009F309A"/>
    <w:rsid w:val="009F6D0F"/>
    <w:rsid w:val="00A03A77"/>
    <w:rsid w:val="00A115AE"/>
    <w:rsid w:val="00A142EA"/>
    <w:rsid w:val="00A150A0"/>
    <w:rsid w:val="00A1743B"/>
    <w:rsid w:val="00A174E6"/>
    <w:rsid w:val="00A17889"/>
    <w:rsid w:val="00A17B87"/>
    <w:rsid w:val="00A17DBF"/>
    <w:rsid w:val="00A2079D"/>
    <w:rsid w:val="00A24D3B"/>
    <w:rsid w:val="00A262C5"/>
    <w:rsid w:val="00A267BB"/>
    <w:rsid w:val="00A2695C"/>
    <w:rsid w:val="00A33F75"/>
    <w:rsid w:val="00A355E0"/>
    <w:rsid w:val="00A35830"/>
    <w:rsid w:val="00A36A40"/>
    <w:rsid w:val="00A41C45"/>
    <w:rsid w:val="00A43A9F"/>
    <w:rsid w:val="00A4447B"/>
    <w:rsid w:val="00A45812"/>
    <w:rsid w:val="00A463AC"/>
    <w:rsid w:val="00A4671B"/>
    <w:rsid w:val="00A47F50"/>
    <w:rsid w:val="00A50035"/>
    <w:rsid w:val="00A522AA"/>
    <w:rsid w:val="00A52653"/>
    <w:rsid w:val="00A53837"/>
    <w:rsid w:val="00A55760"/>
    <w:rsid w:val="00A55CA8"/>
    <w:rsid w:val="00A5627A"/>
    <w:rsid w:val="00A57CF7"/>
    <w:rsid w:val="00A60155"/>
    <w:rsid w:val="00A60A31"/>
    <w:rsid w:val="00A60EE8"/>
    <w:rsid w:val="00A61ABC"/>
    <w:rsid w:val="00A65C41"/>
    <w:rsid w:val="00A65E82"/>
    <w:rsid w:val="00A70C11"/>
    <w:rsid w:val="00A715ED"/>
    <w:rsid w:val="00A71A49"/>
    <w:rsid w:val="00A734C4"/>
    <w:rsid w:val="00A741DE"/>
    <w:rsid w:val="00A74D42"/>
    <w:rsid w:val="00A754E8"/>
    <w:rsid w:val="00A76DD0"/>
    <w:rsid w:val="00A7725F"/>
    <w:rsid w:val="00A80D62"/>
    <w:rsid w:val="00A83646"/>
    <w:rsid w:val="00A83CF7"/>
    <w:rsid w:val="00A84377"/>
    <w:rsid w:val="00A8581A"/>
    <w:rsid w:val="00A873A9"/>
    <w:rsid w:val="00A90568"/>
    <w:rsid w:val="00A91198"/>
    <w:rsid w:val="00A9714F"/>
    <w:rsid w:val="00AA15C2"/>
    <w:rsid w:val="00AA2D54"/>
    <w:rsid w:val="00AB03FA"/>
    <w:rsid w:val="00AB2018"/>
    <w:rsid w:val="00AB330D"/>
    <w:rsid w:val="00AB3A12"/>
    <w:rsid w:val="00AB3DFB"/>
    <w:rsid w:val="00AB544C"/>
    <w:rsid w:val="00AC0AC4"/>
    <w:rsid w:val="00AC19FF"/>
    <w:rsid w:val="00AC2B7D"/>
    <w:rsid w:val="00AC30F9"/>
    <w:rsid w:val="00AC3467"/>
    <w:rsid w:val="00AC38A7"/>
    <w:rsid w:val="00AD1BA3"/>
    <w:rsid w:val="00AD1F7B"/>
    <w:rsid w:val="00AD2237"/>
    <w:rsid w:val="00AD2715"/>
    <w:rsid w:val="00AD3DE6"/>
    <w:rsid w:val="00AD3F6F"/>
    <w:rsid w:val="00AD588D"/>
    <w:rsid w:val="00AD5C8B"/>
    <w:rsid w:val="00AD61B8"/>
    <w:rsid w:val="00AD799F"/>
    <w:rsid w:val="00AE06C7"/>
    <w:rsid w:val="00AE0872"/>
    <w:rsid w:val="00AE08FE"/>
    <w:rsid w:val="00AE30C9"/>
    <w:rsid w:val="00AE374E"/>
    <w:rsid w:val="00AE3A9F"/>
    <w:rsid w:val="00AE7FCB"/>
    <w:rsid w:val="00AF0B13"/>
    <w:rsid w:val="00AF0EB6"/>
    <w:rsid w:val="00AF3408"/>
    <w:rsid w:val="00AF35A7"/>
    <w:rsid w:val="00AF4221"/>
    <w:rsid w:val="00AF6075"/>
    <w:rsid w:val="00B00609"/>
    <w:rsid w:val="00B01994"/>
    <w:rsid w:val="00B02409"/>
    <w:rsid w:val="00B024CA"/>
    <w:rsid w:val="00B033F5"/>
    <w:rsid w:val="00B03A65"/>
    <w:rsid w:val="00B059CC"/>
    <w:rsid w:val="00B0607A"/>
    <w:rsid w:val="00B06A80"/>
    <w:rsid w:val="00B075A8"/>
    <w:rsid w:val="00B11525"/>
    <w:rsid w:val="00B14771"/>
    <w:rsid w:val="00B169C6"/>
    <w:rsid w:val="00B20686"/>
    <w:rsid w:val="00B21328"/>
    <w:rsid w:val="00B23222"/>
    <w:rsid w:val="00B235FE"/>
    <w:rsid w:val="00B25358"/>
    <w:rsid w:val="00B26537"/>
    <w:rsid w:val="00B312A8"/>
    <w:rsid w:val="00B32E5F"/>
    <w:rsid w:val="00B33CE9"/>
    <w:rsid w:val="00B350F8"/>
    <w:rsid w:val="00B35664"/>
    <w:rsid w:val="00B35A7D"/>
    <w:rsid w:val="00B4344C"/>
    <w:rsid w:val="00B43C1D"/>
    <w:rsid w:val="00B47AD6"/>
    <w:rsid w:val="00B5192D"/>
    <w:rsid w:val="00B52344"/>
    <w:rsid w:val="00B527DB"/>
    <w:rsid w:val="00B53C53"/>
    <w:rsid w:val="00B572E3"/>
    <w:rsid w:val="00B666DF"/>
    <w:rsid w:val="00B66DCA"/>
    <w:rsid w:val="00B7369C"/>
    <w:rsid w:val="00B73D3F"/>
    <w:rsid w:val="00B766B1"/>
    <w:rsid w:val="00B807FC"/>
    <w:rsid w:val="00B82BA8"/>
    <w:rsid w:val="00B91022"/>
    <w:rsid w:val="00B94846"/>
    <w:rsid w:val="00B95BC9"/>
    <w:rsid w:val="00BA0958"/>
    <w:rsid w:val="00BA100F"/>
    <w:rsid w:val="00BA1863"/>
    <w:rsid w:val="00BA5A2D"/>
    <w:rsid w:val="00BA5E62"/>
    <w:rsid w:val="00BA73C6"/>
    <w:rsid w:val="00BA7DC0"/>
    <w:rsid w:val="00BB21D4"/>
    <w:rsid w:val="00BB4A55"/>
    <w:rsid w:val="00BB588D"/>
    <w:rsid w:val="00BB5FB9"/>
    <w:rsid w:val="00BB661A"/>
    <w:rsid w:val="00BB6B3C"/>
    <w:rsid w:val="00BB6C51"/>
    <w:rsid w:val="00BB749D"/>
    <w:rsid w:val="00BC44D9"/>
    <w:rsid w:val="00BC48C8"/>
    <w:rsid w:val="00BC68EA"/>
    <w:rsid w:val="00BC6D67"/>
    <w:rsid w:val="00BC7BD0"/>
    <w:rsid w:val="00BD0834"/>
    <w:rsid w:val="00BD2973"/>
    <w:rsid w:val="00BD30FA"/>
    <w:rsid w:val="00BD31EA"/>
    <w:rsid w:val="00BD77D9"/>
    <w:rsid w:val="00BE16FC"/>
    <w:rsid w:val="00BE22B3"/>
    <w:rsid w:val="00BE24DE"/>
    <w:rsid w:val="00BE2F8B"/>
    <w:rsid w:val="00BE60D9"/>
    <w:rsid w:val="00BE769E"/>
    <w:rsid w:val="00BF0458"/>
    <w:rsid w:val="00BF071D"/>
    <w:rsid w:val="00BF089E"/>
    <w:rsid w:val="00BF08D5"/>
    <w:rsid w:val="00BF1FD3"/>
    <w:rsid w:val="00BF3D16"/>
    <w:rsid w:val="00BF6007"/>
    <w:rsid w:val="00C01DFB"/>
    <w:rsid w:val="00C02F79"/>
    <w:rsid w:val="00C03C2F"/>
    <w:rsid w:val="00C0478B"/>
    <w:rsid w:val="00C0672D"/>
    <w:rsid w:val="00C078C9"/>
    <w:rsid w:val="00C12A17"/>
    <w:rsid w:val="00C12F7F"/>
    <w:rsid w:val="00C14AC8"/>
    <w:rsid w:val="00C150DF"/>
    <w:rsid w:val="00C152D5"/>
    <w:rsid w:val="00C15FA8"/>
    <w:rsid w:val="00C17E80"/>
    <w:rsid w:val="00C226C7"/>
    <w:rsid w:val="00C24E47"/>
    <w:rsid w:val="00C25D40"/>
    <w:rsid w:val="00C260EC"/>
    <w:rsid w:val="00C322A2"/>
    <w:rsid w:val="00C34389"/>
    <w:rsid w:val="00C37232"/>
    <w:rsid w:val="00C42DDC"/>
    <w:rsid w:val="00C460BE"/>
    <w:rsid w:val="00C462C3"/>
    <w:rsid w:val="00C46F10"/>
    <w:rsid w:val="00C51894"/>
    <w:rsid w:val="00C51B71"/>
    <w:rsid w:val="00C551B4"/>
    <w:rsid w:val="00C5631F"/>
    <w:rsid w:val="00C569AA"/>
    <w:rsid w:val="00C5781D"/>
    <w:rsid w:val="00C60BF0"/>
    <w:rsid w:val="00C61C5E"/>
    <w:rsid w:val="00C62AF4"/>
    <w:rsid w:val="00C64754"/>
    <w:rsid w:val="00C65B02"/>
    <w:rsid w:val="00C67B59"/>
    <w:rsid w:val="00C7101A"/>
    <w:rsid w:val="00C71976"/>
    <w:rsid w:val="00C71B36"/>
    <w:rsid w:val="00C74936"/>
    <w:rsid w:val="00C74DD8"/>
    <w:rsid w:val="00C75254"/>
    <w:rsid w:val="00C759D0"/>
    <w:rsid w:val="00C77E24"/>
    <w:rsid w:val="00C81AB5"/>
    <w:rsid w:val="00C824BE"/>
    <w:rsid w:val="00C82677"/>
    <w:rsid w:val="00C8328F"/>
    <w:rsid w:val="00C83E43"/>
    <w:rsid w:val="00C871EF"/>
    <w:rsid w:val="00C90EEF"/>
    <w:rsid w:val="00C90FE1"/>
    <w:rsid w:val="00C92D3E"/>
    <w:rsid w:val="00C92F5E"/>
    <w:rsid w:val="00C96065"/>
    <w:rsid w:val="00CA1E78"/>
    <w:rsid w:val="00CA5319"/>
    <w:rsid w:val="00CA579A"/>
    <w:rsid w:val="00CB0941"/>
    <w:rsid w:val="00CB1AF5"/>
    <w:rsid w:val="00CB285C"/>
    <w:rsid w:val="00CB3CC5"/>
    <w:rsid w:val="00CB7010"/>
    <w:rsid w:val="00CC1E6E"/>
    <w:rsid w:val="00CC28C3"/>
    <w:rsid w:val="00CC34A0"/>
    <w:rsid w:val="00CC6A9E"/>
    <w:rsid w:val="00CC6CAD"/>
    <w:rsid w:val="00CD4493"/>
    <w:rsid w:val="00CE0BB1"/>
    <w:rsid w:val="00CE3CD4"/>
    <w:rsid w:val="00CE5AB5"/>
    <w:rsid w:val="00CE5B11"/>
    <w:rsid w:val="00CE5DB6"/>
    <w:rsid w:val="00CF01C2"/>
    <w:rsid w:val="00CF0950"/>
    <w:rsid w:val="00CF2AB5"/>
    <w:rsid w:val="00CF36A3"/>
    <w:rsid w:val="00CF3E5C"/>
    <w:rsid w:val="00CF60F1"/>
    <w:rsid w:val="00D01179"/>
    <w:rsid w:val="00D03A2A"/>
    <w:rsid w:val="00D05A81"/>
    <w:rsid w:val="00D06230"/>
    <w:rsid w:val="00D0768D"/>
    <w:rsid w:val="00D077C6"/>
    <w:rsid w:val="00D147D4"/>
    <w:rsid w:val="00D20B64"/>
    <w:rsid w:val="00D214BD"/>
    <w:rsid w:val="00D22B2F"/>
    <w:rsid w:val="00D30486"/>
    <w:rsid w:val="00D30BA1"/>
    <w:rsid w:val="00D334B5"/>
    <w:rsid w:val="00D362D3"/>
    <w:rsid w:val="00D40C4E"/>
    <w:rsid w:val="00D41A39"/>
    <w:rsid w:val="00D41C43"/>
    <w:rsid w:val="00D42E7B"/>
    <w:rsid w:val="00D44F77"/>
    <w:rsid w:val="00D451CE"/>
    <w:rsid w:val="00D465C4"/>
    <w:rsid w:val="00D46A08"/>
    <w:rsid w:val="00D52712"/>
    <w:rsid w:val="00D53735"/>
    <w:rsid w:val="00D53FCF"/>
    <w:rsid w:val="00D54F42"/>
    <w:rsid w:val="00D554F2"/>
    <w:rsid w:val="00D55EB9"/>
    <w:rsid w:val="00D5712A"/>
    <w:rsid w:val="00D57822"/>
    <w:rsid w:val="00D60C71"/>
    <w:rsid w:val="00D64534"/>
    <w:rsid w:val="00D65EF8"/>
    <w:rsid w:val="00D70CF1"/>
    <w:rsid w:val="00D71A0D"/>
    <w:rsid w:val="00D73252"/>
    <w:rsid w:val="00D76EAE"/>
    <w:rsid w:val="00D7761C"/>
    <w:rsid w:val="00D8182B"/>
    <w:rsid w:val="00D828C1"/>
    <w:rsid w:val="00D87B44"/>
    <w:rsid w:val="00D87F83"/>
    <w:rsid w:val="00DA10CD"/>
    <w:rsid w:val="00DA2CD7"/>
    <w:rsid w:val="00DA52DE"/>
    <w:rsid w:val="00DA57BA"/>
    <w:rsid w:val="00DA60DA"/>
    <w:rsid w:val="00DA7C5E"/>
    <w:rsid w:val="00DB1100"/>
    <w:rsid w:val="00DB280D"/>
    <w:rsid w:val="00DB4D15"/>
    <w:rsid w:val="00DB55DB"/>
    <w:rsid w:val="00DC0297"/>
    <w:rsid w:val="00DC1792"/>
    <w:rsid w:val="00DC4F15"/>
    <w:rsid w:val="00DC567A"/>
    <w:rsid w:val="00DC7951"/>
    <w:rsid w:val="00DD52A7"/>
    <w:rsid w:val="00DD5DE9"/>
    <w:rsid w:val="00DE00C5"/>
    <w:rsid w:val="00DE2DD7"/>
    <w:rsid w:val="00DE405A"/>
    <w:rsid w:val="00DE72FD"/>
    <w:rsid w:val="00DE7320"/>
    <w:rsid w:val="00DE793F"/>
    <w:rsid w:val="00DF0757"/>
    <w:rsid w:val="00DF0A3D"/>
    <w:rsid w:val="00DF0AEB"/>
    <w:rsid w:val="00DF0C67"/>
    <w:rsid w:val="00DF32CE"/>
    <w:rsid w:val="00DF3523"/>
    <w:rsid w:val="00DF3787"/>
    <w:rsid w:val="00DF45EB"/>
    <w:rsid w:val="00DF65E0"/>
    <w:rsid w:val="00E01F02"/>
    <w:rsid w:val="00E03803"/>
    <w:rsid w:val="00E03E93"/>
    <w:rsid w:val="00E05395"/>
    <w:rsid w:val="00E0676B"/>
    <w:rsid w:val="00E07E6E"/>
    <w:rsid w:val="00E102D2"/>
    <w:rsid w:val="00E10365"/>
    <w:rsid w:val="00E1403E"/>
    <w:rsid w:val="00E2328B"/>
    <w:rsid w:val="00E30E0D"/>
    <w:rsid w:val="00E30ECA"/>
    <w:rsid w:val="00E31386"/>
    <w:rsid w:val="00E33B2E"/>
    <w:rsid w:val="00E33E77"/>
    <w:rsid w:val="00E37E10"/>
    <w:rsid w:val="00E44525"/>
    <w:rsid w:val="00E46EBE"/>
    <w:rsid w:val="00E50A53"/>
    <w:rsid w:val="00E548AD"/>
    <w:rsid w:val="00E54D70"/>
    <w:rsid w:val="00E558E4"/>
    <w:rsid w:val="00E61AB6"/>
    <w:rsid w:val="00E62914"/>
    <w:rsid w:val="00E6305C"/>
    <w:rsid w:val="00E67CBA"/>
    <w:rsid w:val="00E76CC9"/>
    <w:rsid w:val="00E7760C"/>
    <w:rsid w:val="00E777C9"/>
    <w:rsid w:val="00E8077C"/>
    <w:rsid w:val="00E807E6"/>
    <w:rsid w:val="00E80B22"/>
    <w:rsid w:val="00E821F9"/>
    <w:rsid w:val="00E82500"/>
    <w:rsid w:val="00E83CBB"/>
    <w:rsid w:val="00E86E46"/>
    <w:rsid w:val="00E9116D"/>
    <w:rsid w:val="00E914B9"/>
    <w:rsid w:val="00E92FA4"/>
    <w:rsid w:val="00E93A9A"/>
    <w:rsid w:val="00E9443B"/>
    <w:rsid w:val="00E96761"/>
    <w:rsid w:val="00E973C7"/>
    <w:rsid w:val="00EA1D4D"/>
    <w:rsid w:val="00EA3067"/>
    <w:rsid w:val="00EA3305"/>
    <w:rsid w:val="00EA6490"/>
    <w:rsid w:val="00EB190D"/>
    <w:rsid w:val="00EB2D39"/>
    <w:rsid w:val="00EB37BE"/>
    <w:rsid w:val="00EB5F92"/>
    <w:rsid w:val="00EC2388"/>
    <w:rsid w:val="00EC2A45"/>
    <w:rsid w:val="00EC7521"/>
    <w:rsid w:val="00EC7B79"/>
    <w:rsid w:val="00ED3835"/>
    <w:rsid w:val="00ED45D0"/>
    <w:rsid w:val="00ED503E"/>
    <w:rsid w:val="00ED5B09"/>
    <w:rsid w:val="00ED66B4"/>
    <w:rsid w:val="00ED6728"/>
    <w:rsid w:val="00EE50F9"/>
    <w:rsid w:val="00EF3975"/>
    <w:rsid w:val="00EF508E"/>
    <w:rsid w:val="00F0487E"/>
    <w:rsid w:val="00F141F4"/>
    <w:rsid w:val="00F17A6B"/>
    <w:rsid w:val="00F231AD"/>
    <w:rsid w:val="00F23911"/>
    <w:rsid w:val="00F26509"/>
    <w:rsid w:val="00F40C3F"/>
    <w:rsid w:val="00F40D29"/>
    <w:rsid w:val="00F50402"/>
    <w:rsid w:val="00F50B61"/>
    <w:rsid w:val="00F523CB"/>
    <w:rsid w:val="00F526CD"/>
    <w:rsid w:val="00F54513"/>
    <w:rsid w:val="00F55305"/>
    <w:rsid w:val="00F57E35"/>
    <w:rsid w:val="00F60C7E"/>
    <w:rsid w:val="00F7457E"/>
    <w:rsid w:val="00F82F14"/>
    <w:rsid w:val="00F84C60"/>
    <w:rsid w:val="00F855E5"/>
    <w:rsid w:val="00F8618A"/>
    <w:rsid w:val="00F872B0"/>
    <w:rsid w:val="00F9009B"/>
    <w:rsid w:val="00F936EC"/>
    <w:rsid w:val="00F949C1"/>
    <w:rsid w:val="00FA0F3C"/>
    <w:rsid w:val="00FA0FE1"/>
    <w:rsid w:val="00FA2023"/>
    <w:rsid w:val="00FA526D"/>
    <w:rsid w:val="00FA67C0"/>
    <w:rsid w:val="00FA7A4F"/>
    <w:rsid w:val="00FB0D9A"/>
    <w:rsid w:val="00FB1BC4"/>
    <w:rsid w:val="00FB31C1"/>
    <w:rsid w:val="00FB385F"/>
    <w:rsid w:val="00FB6452"/>
    <w:rsid w:val="00FB6513"/>
    <w:rsid w:val="00FC0CB9"/>
    <w:rsid w:val="00FC19B5"/>
    <w:rsid w:val="00FC262D"/>
    <w:rsid w:val="00FC2C19"/>
    <w:rsid w:val="00FC6A2B"/>
    <w:rsid w:val="00FC6B90"/>
    <w:rsid w:val="00FC767D"/>
    <w:rsid w:val="00FC7BD6"/>
    <w:rsid w:val="00FC7DC2"/>
    <w:rsid w:val="00FD0CB8"/>
    <w:rsid w:val="00FD47AF"/>
    <w:rsid w:val="00FD6CB1"/>
    <w:rsid w:val="00FE111E"/>
    <w:rsid w:val="00FE13EC"/>
    <w:rsid w:val="00FE65A6"/>
    <w:rsid w:val="00FF04E2"/>
    <w:rsid w:val="00FF069B"/>
    <w:rsid w:val="00FF0D55"/>
    <w:rsid w:val="00FF1EBB"/>
    <w:rsid w:val="00FF1ECC"/>
    <w:rsid w:val="00FF3D19"/>
    <w:rsid w:val="00FF53FA"/>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AB5C9"/>
  <w15:docId w15:val="{296F1745-8BAE-4C6A-9CD3-B3A9BB3F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E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000A"/>
    <w:pPr>
      <w:tabs>
        <w:tab w:val="center" w:pos="4320"/>
        <w:tab w:val="right" w:pos="8640"/>
      </w:tabs>
    </w:pPr>
  </w:style>
  <w:style w:type="character" w:styleId="PageNumber">
    <w:name w:val="page number"/>
    <w:basedOn w:val="DefaultParagraphFont"/>
    <w:rsid w:val="0086000A"/>
  </w:style>
  <w:style w:type="paragraph" w:styleId="BalloonText">
    <w:name w:val="Balloon Text"/>
    <w:basedOn w:val="Normal"/>
    <w:semiHidden/>
    <w:rsid w:val="00135D4C"/>
    <w:rPr>
      <w:rFonts w:ascii="Tahoma" w:hAnsi="Tahoma" w:cs="Tahoma"/>
      <w:sz w:val="16"/>
      <w:szCs w:val="16"/>
    </w:rPr>
  </w:style>
  <w:style w:type="paragraph" w:styleId="ListParagraph">
    <w:name w:val="List Paragraph"/>
    <w:basedOn w:val="Normal"/>
    <w:uiPriority w:val="34"/>
    <w:qFormat/>
    <w:rsid w:val="00925404"/>
    <w:pPr>
      <w:ind w:left="720"/>
    </w:pPr>
  </w:style>
  <w:style w:type="paragraph" w:styleId="Header">
    <w:name w:val="header"/>
    <w:basedOn w:val="Normal"/>
    <w:link w:val="HeaderChar"/>
    <w:rsid w:val="00026CB3"/>
    <w:pPr>
      <w:tabs>
        <w:tab w:val="center" w:pos="4680"/>
        <w:tab w:val="right" w:pos="9360"/>
      </w:tabs>
    </w:pPr>
  </w:style>
  <w:style w:type="character" w:customStyle="1" w:styleId="HeaderChar">
    <w:name w:val="Header Char"/>
    <w:link w:val="Header"/>
    <w:rsid w:val="00026CB3"/>
    <w:rPr>
      <w:sz w:val="24"/>
      <w:szCs w:val="24"/>
    </w:rPr>
  </w:style>
  <w:style w:type="paragraph" w:customStyle="1" w:styleId="Laws-1">
    <w:name w:val="Laws - 1"/>
    <w:basedOn w:val="Normal"/>
    <w:link w:val="Laws-1Char"/>
    <w:qFormat/>
    <w:rsid w:val="008B1886"/>
    <w:pPr>
      <w:numPr>
        <w:numId w:val="5"/>
      </w:numPr>
      <w:tabs>
        <w:tab w:val="num" w:pos="360"/>
      </w:tabs>
      <w:spacing w:after="240" w:line="276" w:lineRule="auto"/>
      <w:ind w:left="0" w:firstLine="0"/>
      <w:jc w:val="both"/>
    </w:pPr>
    <w:rPr>
      <w:rFonts w:asciiTheme="minorHAnsi" w:eastAsiaTheme="minorHAnsi" w:hAnsiTheme="minorHAnsi" w:cstheme="minorBidi"/>
      <w:sz w:val="22"/>
      <w:szCs w:val="22"/>
      <w:lang w:val="en-PH"/>
    </w:rPr>
  </w:style>
  <w:style w:type="character" w:customStyle="1" w:styleId="Laws-1Char">
    <w:name w:val="Laws - 1 Char"/>
    <w:basedOn w:val="DefaultParagraphFont"/>
    <w:link w:val="Laws-1"/>
    <w:rsid w:val="008B1886"/>
    <w:rPr>
      <w:rFonts w:asciiTheme="minorHAnsi" w:eastAsiaTheme="minorHAnsi" w:hAnsiTheme="minorHAnsi" w:cstheme="minorBidi"/>
      <w:sz w:val="22"/>
      <w:szCs w:val="22"/>
      <w:lang w:val="en-PH"/>
    </w:rPr>
  </w:style>
  <w:style w:type="paragraph" w:customStyle="1" w:styleId="RegPara">
    <w:name w:val="RegPara"/>
    <w:basedOn w:val="Normal"/>
    <w:link w:val="RegParaChar"/>
    <w:rsid w:val="00FA7A4F"/>
    <w:pPr>
      <w:tabs>
        <w:tab w:val="left" w:pos="1368"/>
      </w:tabs>
      <w:spacing w:before="240"/>
      <w:ind w:left="1383" w:hanging="389"/>
      <w:jc w:val="both"/>
    </w:pPr>
    <w:rPr>
      <w:sz w:val="20"/>
      <w:szCs w:val="20"/>
      <w:lang w:val="en-GB"/>
    </w:rPr>
  </w:style>
  <w:style w:type="paragraph" w:customStyle="1" w:styleId="RegSection">
    <w:name w:val="RegSection"/>
    <w:basedOn w:val="Normal"/>
    <w:link w:val="RegSectionChar"/>
    <w:rsid w:val="00FA7A4F"/>
    <w:pPr>
      <w:tabs>
        <w:tab w:val="left" w:pos="634"/>
        <w:tab w:val="left" w:pos="994"/>
      </w:tabs>
      <w:spacing w:before="120"/>
      <w:jc w:val="both"/>
    </w:pPr>
    <w:rPr>
      <w:sz w:val="20"/>
      <w:szCs w:val="20"/>
      <w:lang w:val="en-GB"/>
    </w:rPr>
  </w:style>
  <w:style w:type="character" w:customStyle="1" w:styleId="RegSectionChar">
    <w:name w:val="RegSection Char"/>
    <w:basedOn w:val="DefaultParagraphFont"/>
    <w:link w:val="RegSection"/>
    <w:rsid w:val="00FA7A4F"/>
    <w:rPr>
      <w:lang w:val="en-GB"/>
    </w:rPr>
  </w:style>
  <w:style w:type="character" w:customStyle="1" w:styleId="RegParaChar">
    <w:name w:val="RegPara Char"/>
    <w:basedOn w:val="DefaultParagraphFont"/>
    <w:link w:val="RegPara"/>
    <w:rsid w:val="00FA7A4F"/>
    <w:rPr>
      <w:lang w:val="en-GB"/>
    </w:rPr>
  </w:style>
  <w:style w:type="paragraph" w:customStyle="1" w:styleId="MarginalNote">
    <w:name w:val="Marginal Note"/>
    <w:basedOn w:val="Normal"/>
    <w:next w:val="Normal"/>
    <w:link w:val="MarginalNoteChar"/>
    <w:rsid w:val="0059314A"/>
    <w:pPr>
      <w:keepNext/>
      <w:keepLines/>
      <w:spacing w:before="240"/>
      <w:jc w:val="both"/>
    </w:pPr>
    <w:rPr>
      <w:b/>
      <w:sz w:val="22"/>
      <w:szCs w:val="20"/>
      <w:lang w:val="en-GB"/>
    </w:rPr>
  </w:style>
  <w:style w:type="paragraph" w:customStyle="1" w:styleId="RegSubPara">
    <w:name w:val="RegSubPara"/>
    <w:basedOn w:val="Normal"/>
    <w:link w:val="RegSubParaChar"/>
    <w:rsid w:val="0059314A"/>
    <w:pPr>
      <w:tabs>
        <w:tab w:val="right" w:pos="1627"/>
      </w:tabs>
      <w:spacing w:before="240"/>
      <w:ind w:left="1757" w:hanging="461"/>
      <w:jc w:val="both"/>
    </w:pPr>
    <w:rPr>
      <w:sz w:val="20"/>
      <w:szCs w:val="20"/>
      <w:lang w:val="en-GB"/>
    </w:rPr>
  </w:style>
  <w:style w:type="paragraph" w:customStyle="1" w:styleId="RegSub-Section">
    <w:name w:val="RegSub-Section"/>
    <w:basedOn w:val="Normal"/>
    <w:link w:val="RegSub-SectionChar"/>
    <w:rsid w:val="0059314A"/>
    <w:pPr>
      <w:tabs>
        <w:tab w:val="right" w:pos="907"/>
        <w:tab w:val="left" w:pos="994"/>
      </w:tabs>
      <w:spacing w:before="240"/>
      <w:ind w:firstLine="547"/>
      <w:jc w:val="both"/>
    </w:pPr>
    <w:rPr>
      <w:sz w:val="20"/>
      <w:szCs w:val="20"/>
      <w:lang w:val="en-GB"/>
    </w:rPr>
  </w:style>
  <w:style w:type="paragraph" w:customStyle="1" w:styleId="Section">
    <w:name w:val="Section"/>
    <w:basedOn w:val="Normal"/>
    <w:link w:val="SectionChar"/>
    <w:rsid w:val="0059314A"/>
    <w:pPr>
      <w:tabs>
        <w:tab w:val="left" w:pos="634"/>
        <w:tab w:val="left" w:pos="994"/>
      </w:tabs>
      <w:spacing w:before="120"/>
      <w:jc w:val="both"/>
    </w:pPr>
    <w:rPr>
      <w:sz w:val="22"/>
      <w:szCs w:val="20"/>
      <w:lang w:val="en-GB"/>
    </w:rPr>
  </w:style>
  <w:style w:type="character" w:customStyle="1" w:styleId="SectionChar">
    <w:name w:val="Section Char"/>
    <w:basedOn w:val="DefaultParagraphFont"/>
    <w:link w:val="Section"/>
    <w:rsid w:val="0059314A"/>
    <w:rPr>
      <w:sz w:val="22"/>
      <w:lang w:val="en-GB"/>
    </w:rPr>
  </w:style>
  <w:style w:type="paragraph" w:customStyle="1" w:styleId="Sub-Section">
    <w:name w:val="Sub-Section"/>
    <w:basedOn w:val="Normal"/>
    <w:link w:val="Sub-SectionChar"/>
    <w:rsid w:val="0059314A"/>
    <w:pPr>
      <w:tabs>
        <w:tab w:val="right" w:pos="907"/>
        <w:tab w:val="left" w:pos="994"/>
      </w:tabs>
      <w:spacing w:before="240"/>
      <w:ind w:firstLine="547"/>
      <w:jc w:val="both"/>
    </w:pPr>
    <w:rPr>
      <w:sz w:val="22"/>
      <w:szCs w:val="20"/>
      <w:lang w:val="en-GB"/>
    </w:rPr>
  </w:style>
  <w:style w:type="character" w:customStyle="1" w:styleId="Sub-SectionChar">
    <w:name w:val="Sub-Section Char"/>
    <w:basedOn w:val="DefaultParagraphFont"/>
    <w:link w:val="Sub-Section"/>
    <w:rsid w:val="0059314A"/>
    <w:rPr>
      <w:sz w:val="22"/>
      <w:lang w:val="en-GB"/>
    </w:rPr>
  </w:style>
  <w:style w:type="character" w:customStyle="1" w:styleId="RegSub-SectionChar">
    <w:name w:val="RegSub-Section Char"/>
    <w:basedOn w:val="DefaultParagraphFont"/>
    <w:link w:val="RegSub-Section"/>
    <w:rsid w:val="0059314A"/>
    <w:rPr>
      <w:lang w:val="en-GB"/>
    </w:rPr>
  </w:style>
  <w:style w:type="character" w:customStyle="1" w:styleId="RegSubParaChar">
    <w:name w:val="RegSubPara Char"/>
    <w:basedOn w:val="DefaultParagraphFont"/>
    <w:link w:val="RegSubPara"/>
    <w:rsid w:val="0059314A"/>
    <w:rPr>
      <w:lang w:val="en-GB"/>
    </w:rPr>
  </w:style>
  <w:style w:type="character" w:customStyle="1" w:styleId="MarginalNoteChar">
    <w:name w:val="Marginal Note Char"/>
    <w:basedOn w:val="DefaultParagraphFont"/>
    <w:link w:val="MarginalNote"/>
    <w:locked/>
    <w:rsid w:val="0059314A"/>
    <w:rPr>
      <w:b/>
      <w:sz w:val="22"/>
      <w:lang w:val="en-GB"/>
    </w:rPr>
  </w:style>
  <w:style w:type="paragraph" w:customStyle="1" w:styleId="Para">
    <w:name w:val="Para"/>
    <w:basedOn w:val="Normal"/>
    <w:link w:val="ParaChar"/>
    <w:rsid w:val="0059314A"/>
  </w:style>
  <w:style w:type="character" w:customStyle="1" w:styleId="ParaChar">
    <w:name w:val="Para Char"/>
    <w:basedOn w:val="DefaultParagraphFont"/>
    <w:link w:val="Para"/>
    <w:rsid w:val="0059314A"/>
    <w:rPr>
      <w:sz w:val="24"/>
      <w:szCs w:val="24"/>
    </w:rPr>
  </w:style>
  <w:style w:type="paragraph" w:styleId="FootnoteText">
    <w:name w:val="footnote text"/>
    <w:aliases w:val="fn,Footnote ak,ft,Footnotes,fn cafc,Footnotes Char,Footnotes Char Char,Footnote Text Char Char,fn Char Char,footnote text Char Char Char Ch,Footnote Text Char1,footnote text Char Char,Footnote ak Char Char"/>
    <w:basedOn w:val="Normal"/>
    <w:link w:val="FootnoteTextChar"/>
    <w:rsid w:val="0059314A"/>
    <w:pPr>
      <w:widowControl w:val="0"/>
      <w:autoSpaceDE w:val="0"/>
      <w:autoSpaceDN w:val="0"/>
      <w:adjustRightInd w:val="0"/>
    </w:pPr>
    <w:rPr>
      <w:rFonts w:ascii="CG Times" w:hAnsi="CG Times"/>
      <w:sz w:val="20"/>
    </w:rPr>
  </w:style>
  <w:style w:type="character" w:customStyle="1" w:styleId="FootnoteTextChar">
    <w:name w:val="Footnote Text Char"/>
    <w:aliases w:val="fn Char,Footnote ak Char,ft Char,Footnotes Char1,fn cafc Char,Footnotes Char Char1,Footnotes Char Char Char,Footnote Text Char Char Char,fn Char Char Char,footnote text Char Char Char Ch Char,Footnote Text Char1 Char"/>
    <w:basedOn w:val="DefaultParagraphFont"/>
    <w:link w:val="FootnoteText"/>
    <w:rsid w:val="0059314A"/>
    <w:rPr>
      <w:rFonts w:ascii="CG Times" w:hAnsi="CG Times"/>
      <w:szCs w:val="24"/>
    </w:rPr>
  </w:style>
  <w:style w:type="character" w:styleId="FootnoteReference">
    <w:name w:val="footnote reference"/>
    <w:aliases w:val="Ref,de nota al pie"/>
    <w:basedOn w:val="DefaultParagraphFont"/>
    <w:rsid w:val="0059314A"/>
    <w:rPr>
      <w:vertAlign w:val="superscript"/>
    </w:rPr>
  </w:style>
  <w:style w:type="paragraph" w:customStyle="1" w:styleId="SectionNoIndent">
    <w:name w:val="SectionNoIndent"/>
    <w:basedOn w:val="Section"/>
    <w:link w:val="SectionNoIndentChar"/>
    <w:rsid w:val="009B28D1"/>
  </w:style>
  <w:style w:type="character" w:customStyle="1" w:styleId="SectionNoIndentChar">
    <w:name w:val="SectionNoIndent Char"/>
    <w:basedOn w:val="SectionChar"/>
    <w:link w:val="SectionNoIndent"/>
    <w:rsid w:val="009B28D1"/>
    <w:rPr>
      <w:sz w:val="22"/>
      <w:lang w:val="en-GB"/>
    </w:rPr>
  </w:style>
  <w:style w:type="paragraph" w:customStyle="1" w:styleId="Sub-Para">
    <w:name w:val="Sub-Para"/>
    <w:basedOn w:val="Normal"/>
    <w:link w:val="Sub-ParaChar"/>
    <w:rsid w:val="009B28D1"/>
    <w:pPr>
      <w:tabs>
        <w:tab w:val="right" w:pos="1627"/>
      </w:tabs>
      <w:spacing w:before="240"/>
      <w:ind w:left="1757" w:hanging="461"/>
      <w:jc w:val="both"/>
    </w:pPr>
    <w:rPr>
      <w:sz w:val="22"/>
      <w:szCs w:val="20"/>
      <w:lang w:val="en-GB"/>
    </w:rPr>
  </w:style>
  <w:style w:type="paragraph" w:customStyle="1" w:styleId="SubPara">
    <w:name w:val="SubPara"/>
    <w:basedOn w:val="RegSubPara"/>
    <w:qFormat/>
    <w:rsid w:val="009B28D1"/>
    <w:rPr>
      <w:i/>
      <w:sz w:val="22"/>
      <w:szCs w:val="22"/>
    </w:rPr>
  </w:style>
  <w:style w:type="character" w:customStyle="1" w:styleId="Sub-ParaChar">
    <w:name w:val="Sub-Para Char"/>
    <w:basedOn w:val="DefaultParagraphFont"/>
    <w:link w:val="Sub-Para"/>
    <w:rsid w:val="009B28D1"/>
    <w:rPr>
      <w:sz w:val="22"/>
      <w:lang w:val="en-GB"/>
    </w:rPr>
  </w:style>
  <w:style w:type="character" w:styleId="Emphasis">
    <w:name w:val="Emphasis"/>
    <w:basedOn w:val="DefaultParagraphFont"/>
    <w:uiPriority w:val="20"/>
    <w:qFormat/>
    <w:rsid w:val="002535EC"/>
    <w:rPr>
      <w:i/>
      <w:iCs w:val="0"/>
      <w:noProof w:val="0"/>
      <w:lang w:val="fr-FR"/>
    </w:rPr>
  </w:style>
  <w:style w:type="character" w:customStyle="1" w:styleId="ArrangementChar">
    <w:name w:val="Arrangement Char"/>
    <w:basedOn w:val="DefaultParagraphFont"/>
    <w:link w:val="Arrangement"/>
    <w:locked/>
    <w:rsid w:val="002535EC"/>
    <w:rPr>
      <w:sz w:val="22"/>
      <w:lang w:val="en-GB"/>
    </w:rPr>
  </w:style>
  <w:style w:type="paragraph" w:customStyle="1" w:styleId="Arrangement">
    <w:name w:val="Arrangement"/>
    <w:basedOn w:val="Normal"/>
    <w:link w:val="ArrangementChar"/>
    <w:rsid w:val="002535EC"/>
    <w:pPr>
      <w:tabs>
        <w:tab w:val="right" w:pos="547"/>
        <w:tab w:val="left" w:pos="821"/>
      </w:tabs>
      <w:spacing w:before="40" w:line="240" w:lineRule="exact"/>
      <w:ind w:left="821" w:hanging="821"/>
      <w:jc w:val="both"/>
    </w:pPr>
    <w:rPr>
      <w:sz w:val="22"/>
      <w:szCs w:val="20"/>
      <w:lang w:val="en-GB"/>
    </w:rPr>
  </w:style>
  <w:style w:type="character" w:customStyle="1" w:styleId="PartHeadChar">
    <w:name w:val="PartHead Char"/>
    <w:basedOn w:val="DefaultParagraphFont"/>
    <w:link w:val="PartHead"/>
    <w:locked/>
    <w:rsid w:val="002535EC"/>
    <w:rPr>
      <w:sz w:val="22"/>
      <w:lang w:val="en-GB"/>
    </w:rPr>
  </w:style>
  <w:style w:type="paragraph" w:customStyle="1" w:styleId="PartHead">
    <w:name w:val="PartHead"/>
    <w:basedOn w:val="Normal"/>
    <w:link w:val="PartHeadChar"/>
    <w:rsid w:val="002535EC"/>
    <w:pPr>
      <w:spacing w:before="240" w:after="120"/>
      <w:jc w:val="center"/>
    </w:pPr>
    <w:rPr>
      <w:sz w:val="22"/>
      <w:szCs w:val="20"/>
      <w:lang w:val="en-GB"/>
    </w:rPr>
  </w:style>
  <w:style w:type="character" w:customStyle="1" w:styleId="RegArrangementChar">
    <w:name w:val="RegArrangement Char"/>
    <w:basedOn w:val="ArrangementChar"/>
    <w:link w:val="RegArrangement"/>
    <w:locked/>
    <w:rsid w:val="002535EC"/>
    <w:rPr>
      <w:sz w:val="22"/>
      <w:lang w:val="en-GB"/>
    </w:rPr>
  </w:style>
  <w:style w:type="paragraph" w:customStyle="1" w:styleId="RegArrangement">
    <w:name w:val="RegArrangement"/>
    <w:basedOn w:val="Arrangement"/>
    <w:link w:val="RegArrangementChar"/>
    <w:rsid w:val="002535EC"/>
  </w:style>
  <w:style w:type="character" w:customStyle="1" w:styleId="CapsCentreHeadChar">
    <w:name w:val="CapsCentreHead Char"/>
    <w:basedOn w:val="DefaultParagraphFont"/>
    <w:link w:val="CapsCentreHead"/>
    <w:locked/>
    <w:rsid w:val="002535EC"/>
    <w:rPr>
      <w:b/>
      <w:caps/>
      <w:lang w:val="en-GB"/>
    </w:rPr>
  </w:style>
  <w:style w:type="paragraph" w:customStyle="1" w:styleId="CapsCentreHead">
    <w:name w:val="CapsCentreHead"/>
    <w:basedOn w:val="Normal"/>
    <w:link w:val="CapsCentreHeadChar"/>
    <w:rsid w:val="002535EC"/>
    <w:pPr>
      <w:widowControl w:val="0"/>
      <w:overflowPunct w:val="0"/>
      <w:autoSpaceDE w:val="0"/>
      <w:autoSpaceDN w:val="0"/>
      <w:adjustRightInd w:val="0"/>
      <w:spacing w:before="200" w:after="100"/>
      <w:jc w:val="center"/>
    </w:pPr>
    <w:rPr>
      <w:b/>
      <w:caps/>
      <w:sz w:val="20"/>
      <w:szCs w:val="20"/>
      <w:lang w:val="en-GB"/>
    </w:rPr>
  </w:style>
  <w:style w:type="paragraph" w:customStyle="1" w:styleId="Definitions">
    <w:name w:val="Definitions"/>
    <w:basedOn w:val="Normal"/>
    <w:link w:val="DefinitionsChar"/>
    <w:rsid w:val="002042D0"/>
    <w:pPr>
      <w:spacing w:before="240"/>
      <w:ind w:left="634" w:hanging="634"/>
      <w:jc w:val="both"/>
    </w:pPr>
    <w:rPr>
      <w:sz w:val="22"/>
      <w:szCs w:val="20"/>
      <w:lang w:val="en-GB"/>
    </w:rPr>
  </w:style>
  <w:style w:type="character" w:customStyle="1" w:styleId="DefinitionsChar">
    <w:name w:val="Definitions Char"/>
    <w:basedOn w:val="DefaultParagraphFont"/>
    <w:link w:val="Definitions"/>
    <w:locked/>
    <w:rsid w:val="002042D0"/>
    <w:rPr>
      <w:sz w:val="22"/>
      <w:lang w:val="en-GB"/>
    </w:rPr>
  </w:style>
  <w:style w:type="character" w:styleId="CommentReference">
    <w:name w:val="annotation reference"/>
    <w:basedOn w:val="DefaultParagraphFont"/>
    <w:semiHidden/>
    <w:unhideWhenUsed/>
    <w:rsid w:val="003D5C96"/>
    <w:rPr>
      <w:sz w:val="16"/>
      <w:szCs w:val="16"/>
    </w:rPr>
  </w:style>
  <w:style w:type="paragraph" w:styleId="CommentText">
    <w:name w:val="annotation text"/>
    <w:basedOn w:val="Normal"/>
    <w:link w:val="CommentTextChar"/>
    <w:semiHidden/>
    <w:unhideWhenUsed/>
    <w:rsid w:val="003D5C96"/>
    <w:rPr>
      <w:sz w:val="20"/>
      <w:szCs w:val="20"/>
    </w:rPr>
  </w:style>
  <w:style w:type="character" w:customStyle="1" w:styleId="CommentTextChar">
    <w:name w:val="Comment Text Char"/>
    <w:basedOn w:val="DefaultParagraphFont"/>
    <w:link w:val="CommentText"/>
    <w:semiHidden/>
    <w:rsid w:val="003D5C96"/>
  </w:style>
  <w:style w:type="paragraph" w:styleId="CommentSubject">
    <w:name w:val="annotation subject"/>
    <w:basedOn w:val="CommentText"/>
    <w:next w:val="CommentText"/>
    <w:link w:val="CommentSubjectChar"/>
    <w:semiHidden/>
    <w:unhideWhenUsed/>
    <w:rsid w:val="003D5C96"/>
    <w:rPr>
      <w:b/>
      <w:bCs/>
    </w:rPr>
  </w:style>
  <w:style w:type="character" w:customStyle="1" w:styleId="CommentSubjectChar">
    <w:name w:val="Comment Subject Char"/>
    <w:basedOn w:val="CommentTextChar"/>
    <w:link w:val="CommentSubject"/>
    <w:semiHidden/>
    <w:rsid w:val="003D5C96"/>
    <w:rPr>
      <w:b/>
      <w:bCs/>
    </w:rPr>
  </w:style>
  <w:style w:type="paragraph" w:styleId="Revision">
    <w:name w:val="Revision"/>
    <w:hidden/>
    <w:uiPriority w:val="99"/>
    <w:semiHidden/>
    <w:rsid w:val="006041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29DAA-1EE3-4671-9C86-017EBC5F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5765</Words>
  <Characters>32238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A BILL</vt:lpstr>
    </vt:vector>
  </TitlesOfParts>
  <Company>CARICOM Secretariat</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BILL</dc:title>
  <dc:subject/>
  <dc:creator>hp</dc:creator>
  <cp:keywords/>
  <dc:description/>
  <cp:lastModifiedBy>Ministry Of Trade</cp:lastModifiedBy>
  <cp:revision>2</cp:revision>
  <cp:lastPrinted>2019-04-02T17:10:00Z</cp:lastPrinted>
  <dcterms:created xsi:type="dcterms:W3CDTF">2020-01-16T20:36:00Z</dcterms:created>
  <dcterms:modified xsi:type="dcterms:W3CDTF">2020-01-16T20:36:00Z</dcterms:modified>
</cp:coreProperties>
</file>