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98EF" w14:textId="48005D53" w:rsidR="00EA14A0" w:rsidRPr="00EA14A0" w:rsidRDefault="00EA14A0" w:rsidP="00EA14A0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EA14A0">
        <w:rPr>
          <w:b/>
          <w:bCs/>
          <w:sz w:val="32"/>
          <w:szCs w:val="32"/>
          <w:u w:val="single"/>
        </w:rPr>
        <w:t>Course Outline</w:t>
      </w:r>
    </w:p>
    <w:p w14:paraId="3DAA4278" w14:textId="1BEE8A84" w:rsidR="000336A3" w:rsidRPr="00EA14A0" w:rsidRDefault="00EA14A0" w:rsidP="00EA14A0">
      <w:pPr>
        <w:pStyle w:val="NoSpacing"/>
        <w:rPr>
          <w:sz w:val="28"/>
          <w:szCs w:val="28"/>
        </w:rPr>
      </w:pPr>
      <w:r w:rsidRPr="00EA14A0">
        <w:rPr>
          <w:sz w:val="28"/>
          <w:szCs w:val="28"/>
        </w:rPr>
        <w:t>The Belize Training and Employment Centre (BTEC) is a technical unit of the Belize Trade and Investment Development Service (BELTRAIDE),</w:t>
      </w:r>
      <w:r w:rsidRPr="00EA14A0">
        <w:rPr>
          <w:sz w:val="28"/>
          <w:szCs w:val="28"/>
        </w:rPr>
        <w:t xml:space="preserve"> </w:t>
      </w:r>
      <w:r w:rsidRPr="00EA14A0">
        <w:rPr>
          <w:sz w:val="28"/>
          <w:szCs w:val="28"/>
        </w:rPr>
        <w:t>which caters to provide specialized training to all participants interested in improving their employability skills. Our team encourages and fosters</w:t>
      </w:r>
      <w:r w:rsidRPr="00EA14A0">
        <w:rPr>
          <w:sz w:val="28"/>
          <w:szCs w:val="28"/>
        </w:rPr>
        <w:t xml:space="preserve"> </w:t>
      </w:r>
      <w:r w:rsidRPr="00EA14A0">
        <w:rPr>
          <w:sz w:val="28"/>
          <w:szCs w:val="28"/>
        </w:rPr>
        <w:t>an inclusive environment through training where participants, staff and the community demonstrate respect for</w:t>
      </w:r>
      <w:r w:rsidRPr="00EA14A0">
        <w:rPr>
          <w:sz w:val="28"/>
          <w:szCs w:val="28"/>
        </w:rPr>
        <w:t xml:space="preserve"> </w:t>
      </w:r>
      <w:r w:rsidRPr="00EA14A0">
        <w:rPr>
          <w:sz w:val="28"/>
          <w:szCs w:val="28"/>
        </w:rPr>
        <w:t>diversity.</w:t>
      </w:r>
    </w:p>
    <w:p w14:paraId="24C95C8A" w14:textId="77777777" w:rsidR="00EA14A0" w:rsidRPr="00EA14A0" w:rsidRDefault="00EA14A0" w:rsidP="00EA14A0">
      <w:pPr>
        <w:pStyle w:val="NoSpacing"/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9"/>
        <w:gridCol w:w="2520"/>
        <w:gridCol w:w="6348"/>
        <w:gridCol w:w="2635"/>
        <w:gridCol w:w="2636"/>
      </w:tblGrid>
      <w:tr w:rsidR="00EA14A0" w:rsidRPr="00EA14A0" w14:paraId="7DFF8752" w14:textId="77777777" w:rsidTr="00EA14A0">
        <w:trPr>
          <w:jc w:val="center"/>
        </w:trPr>
        <w:tc>
          <w:tcPr>
            <w:tcW w:w="2439" w:type="dxa"/>
            <w:vAlign w:val="center"/>
          </w:tcPr>
          <w:p w14:paraId="61BF1863" w14:textId="4D012A4A" w:rsidR="00EA14A0" w:rsidRPr="00EA14A0" w:rsidRDefault="00EA14A0" w:rsidP="00EA14A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EA14A0">
              <w:rPr>
                <w:b/>
                <w:bCs/>
                <w:sz w:val="28"/>
                <w:szCs w:val="28"/>
              </w:rPr>
              <w:t>Training Topic</w:t>
            </w:r>
          </w:p>
        </w:tc>
        <w:tc>
          <w:tcPr>
            <w:tcW w:w="2520" w:type="dxa"/>
            <w:vAlign w:val="center"/>
          </w:tcPr>
          <w:p w14:paraId="7B1779EF" w14:textId="7D5FCD5C" w:rsidR="00EA14A0" w:rsidRPr="00EA14A0" w:rsidRDefault="00EA14A0" w:rsidP="00EA14A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EA14A0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6348" w:type="dxa"/>
            <w:vAlign w:val="center"/>
          </w:tcPr>
          <w:p w14:paraId="4EADBC36" w14:textId="6E469580" w:rsidR="00EA14A0" w:rsidRPr="00EA14A0" w:rsidRDefault="00EA14A0" w:rsidP="00EA14A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EA14A0"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2635" w:type="dxa"/>
            <w:vAlign w:val="center"/>
          </w:tcPr>
          <w:p w14:paraId="7A1A3D27" w14:textId="03E8B49A" w:rsidR="00EA14A0" w:rsidRPr="00EA14A0" w:rsidRDefault="00EA14A0" w:rsidP="00EA14A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EA14A0">
              <w:rPr>
                <w:b/>
                <w:bCs/>
                <w:sz w:val="28"/>
                <w:szCs w:val="28"/>
              </w:rPr>
              <w:t>Duration</w:t>
            </w:r>
          </w:p>
        </w:tc>
        <w:tc>
          <w:tcPr>
            <w:tcW w:w="2636" w:type="dxa"/>
            <w:vAlign w:val="center"/>
          </w:tcPr>
          <w:p w14:paraId="5BA903B1" w14:textId="4CA8154D" w:rsidR="00EA14A0" w:rsidRPr="00EA14A0" w:rsidRDefault="00EA14A0" w:rsidP="00EA14A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EA14A0">
              <w:rPr>
                <w:b/>
                <w:bCs/>
                <w:sz w:val="28"/>
                <w:szCs w:val="28"/>
              </w:rPr>
              <w:t>Facilitator</w:t>
            </w:r>
          </w:p>
        </w:tc>
      </w:tr>
      <w:tr w:rsidR="00EA14A0" w:rsidRPr="00EA14A0" w14:paraId="08C3F704" w14:textId="77777777" w:rsidTr="00EA14A0">
        <w:trPr>
          <w:jc w:val="center"/>
        </w:trPr>
        <w:tc>
          <w:tcPr>
            <w:tcW w:w="2439" w:type="dxa"/>
            <w:vAlign w:val="center"/>
          </w:tcPr>
          <w:p w14:paraId="114196C9" w14:textId="77777777" w:rsidR="009B1861" w:rsidRPr="009B1861" w:rsidRDefault="009B1861" w:rsidP="009B1861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B1861">
              <w:rPr>
                <w:b/>
                <w:bCs/>
                <w:sz w:val="28"/>
                <w:szCs w:val="28"/>
              </w:rPr>
              <w:t>Effective Time</w:t>
            </w:r>
          </w:p>
          <w:p w14:paraId="1C425CF0" w14:textId="77777777" w:rsidR="009B1861" w:rsidRPr="009B1861" w:rsidRDefault="009B1861" w:rsidP="009B1861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B1861">
              <w:rPr>
                <w:b/>
                <w:bCs/>
                <w:sz w:val="28"/>
                <w:szCs w:val="28"/>
              </w:rPr>
              <w:t>Management</w:t>
            </w:r>
          </w:p>
          <w:p w14:paraId="4EF755D1" w14:textId="38F41457" w:rsidR="00EA14A0" w:rsidRPr="00EA14A0" w:rsidRDefault="009B1861" w:rsidP="009B1861">
            <w:pPr>
              <w:pStyle w:val="NoSpacing"/>
              <w:jc w:val="center"/>
              <w:rPr>
                <w:sz w:val="28"/>
                <w:szCs w:val="28"/>
              </w:rPr>
            </w:pPr>
            <w:r w:rsidRPr="009B1861">
              <w:rPr>
                <w:b/>
                <w:bCs/>
                <w:sz w:val="28"/>
                <w:szCs w:val="28"/>
              </w:rPr>
              <w:t>Techniques</w:t>
            </w:r>
          </w:p>
        </w:tc>
        <w:tc>
          <w:tcPr>
            <w:tcW w:w="2520" w:type="dxa"/>
            <w:vAlign w:val="center"/>
          </w:tcPr>
          <w:p w14:paraId="5B39319D" w14:textId="77777777" w:rsidR="009B1861" w:rsidRPr="009B1861" w:rsidRDefault="009B1861" w:rsidP="009B1861">
            <w:pPr>
              <w:pStyle w:val="NoSpacing"/>
              <w:jc w:val="center"/>
              <w:rPr>
                <w:sz w:val="28"/>
                <w:szCs w:val="28"/>
              </w:rPr>
            </w:pPr>
            <w:r w:rsidRPr="009B1861">
              <w:rPr>
                <w:sz w:val="28"/>
                <w:szCs w:val="28"/>
              </w:rPr>
              <w:t>March 24,</w:t>
            </w:r>
          </w:p>
          <w:p w14:paraId="01A404AD" w14:textId="3C3131B2" w:rsidR="00EA14A0" w:rsidRPr="00EA14A0" w:rsidRDefault="009B1861" w:rsidP="009B1861">
            <w:pPr>
              <w:pStyle w:val="NoSpacing"/>
              <w:jc w:val="center"/>
              <w:rPr>
                <w:sz w:val="28"/>
                <w:szCs w:val="28"/>
              </w:rPr>
            </w:pPr>
            <w:r w:rsidRPr="009B1861">
              <w:rPr>
                <w:sz w:val="28"/>
                <w:szCs w:val="28"/>
              </w:rPr>
              <w:t>2025</w:t>
            </w:r>
          </w:p>
        </w:tc>
        <w:tc>
          <w:tcPr>
            <w:tcW w:w="6348" w:type="dxa"/>
            <w:vAlign w:val="center"/>
          </w:tcPr>
          <w:p w14:paraId="4070559C" w14:textId="25FC2D60" w:rsidR="009B1861" w:rsidRPr="009B1861" w:rsidRDefault="009B1861" w:rsidP="009B1861">
            <w:pPr>
              <w:pStyle w:val="NoSpacing"/>
              <w:rPr>
                <w:sz w:val="26"/>
                <w:szCs w:val="26"/>
              </w:rPr>
            </w:pPr>
            <w:r w:rsidRPr="009B1861">
              <w:rPr>
                <w:sz w:val="26"/>
                <w:szCs w:val="26"/>
              </w:rPr>
              <w:t>This course on Effective Time Management Techniques equips</w:t>
            </w:r>
            <w:r>
              <w:rPr>
                <w:sz w:val="26"/>
                <w:szCs w:val="26"/>
              </w:rPr>
              <w:t xml:space="preserve"> </w:t>
            </w:r>
            <w:r w:rsidRPr="009B1861">
              <w:rPr>
                <w:sz w:val="26"/>
                <w:szCs w:val="26"/>
              </w:rPr>
              <w:t>participants with practical strategies to boost productivity and</w:t>
            </w:r>
            <w:r>
              <w:rPr>
                <w:sz w:val="26"/>
                <w:szCs w:val="26"/>
              </w:rPr>
              <w:t xml:space="preserve"> </w:t>
            </w:r>
            <w:r w:rsidRPr="009B1861">
              <w:rPr>
                <w:sz w:val="26"/>
                <w:szCs w:val="26"/>
              </w:rPr>
              <w:t>achieve a healthier work–life balance. Through guided activities,</w:t>
            </w:r>
            <w:r>
              <w:rPr>
                <w:sz w:val="26"/>
                <w:szCs w:val="26"/>
              </w:rPr>
              <w:t xml:space="preserve"> </w:t>
            </w:r>
            <w:r w:rsidRPr="009B1861">
              <w:rPr>
                <w:sz w:val="26"/>
                <w:szCs w:val="26"/>
              </w:rPr>
              <w:t>participants will learn how to identify and prioritize tasks, set</w:t>
            </w:r>
            <w:r>
              <w:rPr>
                <w:sz w:val="26"/>
                <w:szCs w:val="26"/>
              </w:rPr>
              <w:t xml:space="preserve"> </w:t>
            </w:r>
            <w:r w:rsidRPr="009B1861">
              <w:rPr>
                <w:sz w:val="26"/>
                <w:szCs w:val="26"/>
              </w:rPr>
              <w:t>achievable goals, and break unproductive habits that limit</w:t>
            </w:r>
            <w:r>
              <w:rPr>
                <w:sz w:val="26"/>
                <w:szCs w:val="26"/>
              </w:rPr>
              <w:t xml:space="preserve"> </w:t>
            </w:r>
            <w:r w:rsidRPr="009B1861">
              <w:rPr>
                <w:sz w:val="26"/>
                <w:szCs w:val="26"/>
              </w:rPr>
              <w:t>efficiency. The course blends interactive workshops with real-</w:t>
            </w:r>
          </w:p>
          <w:p w14:paraId="0C541AD8" w14:textId="78EE82F0" w:rsidR="00EA14A0" w:rsidRPr="009B1861" w:rsidRDefault="009B1861" w:rsidP="009B1861">
            <w:pPr>
              <w:pStyle w:val="NoSpacing"/>
              <w:rPr>
                <w:sz w:val="26"/>
                <w:szCs w:val="26"/>
              </w:rPr>
            </w:pPr>
            <w:r w:rsidRPr="009B1861">
              <w:rPr>
                <w:sz w:val="26"/>
                <w:szCs w:val="26"/>
              </w:rPr>
              <w:t>world examples to help participants design more effective</w:t>
            </w:r>
            <w:r>
              <w:rPr>
                <w:sz w:val="26"/>
                <w:szCs w:val="26"/>
              </w:rPr>
              <w:t xml:space="preserve"> </w:t>
            </w:r>
            <w:r w:rsidRPr="009B1861">
              <w:rPr>
                <w:sz w:val="26"/>
                <w:szCs w:val="26"/>
              </w:rPr>
              <w:t>schedules, manage deadlines confidently, and utilize technology</w:t>
            </w:r>
            <w:r>
              <w:rPr>
                <w:sz w:val="26"/>
                <w:szCs w:val="26"/>
              </w:rPr>
              <w:t xml:space="preserve"> </w:t>
            </w:r>
            <w:r w:rsidRPr="009B1861">
              <w:rPr>
                <w:sz w:val="26"/>
                <w:szCs w:val="26"/>
              </w:rPr>
              <w:t>to optimize their workflow.</w:t>
            </w:r>
          </w:p>
        </w:tc>
        <w:tc>
          <w:tcPr>
            <w:tcW w:w="2635" w:type="dxa"/>
            <w:vAlign w:val="center"/>
          </w:tcPr>
          <w:p w14:paraId="5438C8A8" w14:textId="77777777" w:rsidR="00EA14A0" w:rsidRPr="00EA14A0" w:rsidRDefault="00EA14A0" w:rsidP="00EA14A0">
            <w:pPr>
              <w:pStyle w:val="NoSpacing"/>
              <w:jc w:val="center"/>
              <w:rPr>
                <w:sz w:val="28"/>
                <w:szCs w:val="28"/>
              </w:rPr>
            </w:pPr>
            <w:r w:rsidRPr="00EA14A0">
              <w:rPr>
                <w:sz w:val="28"/>
                <w:szCs w:val="28"/>
              </w:rPr>
              <w:t>9:00 am –</w:t>
            </w:r>
          </w:p>
          <w:p w14:paraId="2176AF79" w14:textId="77777777" w:rsidR="00EA14A0" w:rsidRPr="00EA14A0" w:rsidRDefault="00EA14A0" w:rsidP="00EA14A0">
            <w:pPr>
              <w:pStyle w:val="NoSpacing"/>
              <w:jc w:val="center"/>
              <w:rPr>
                <w:sz w:val="28"/>
                <w:szCs w:val="28"/>
              </w:rPr>
            </w:pPr>
            <w:r w:rsidRPr="00EA14A0">
              <w:rPr>
                <w:sz w:val="28"/>
                <w:szCs w:val="28"/>
              </w:rPr>
              <w:t>3:00 Pm</w:t>
            </w:r>
          </w:p>
          <w:p w14:paraId="11969A94" w14:textId="613671A6" w:rsidR="00EA14A0" w:rsidRPr="00EA14A0" w:rsidRDefault="00EA14A0" w:rsidP="00EA14A0">
            <w:pPr>
              <w:pStyle w:val="NoSpacing"/>
              <w:jc w:val="center"/>
              <w:rPr>
                <w:sz w:val="28"/>
                <w:szCs w:val="28"/>
              </w:rPr>
            </w:pPr>
            <w:r w:rsidRPr="00EA14A0">
              <w:rPr>
                <w:sz w:val="28"/>
                <w:szCs w:val="28"/>
              </w:rPr>
              <w:t>(6 hours)</w:t>
            </w:r>
          </w:p>
        </w:tc>
        <w:tc>
          <w:tcPr>
            <w:tcW w:w="2636" w:type="dxa"/>
            <w:vAlign w:val="center"/>
          </w:tcPr>
          <w:p w14:paraId="6192402A" w14:textId="77777777" w:rsidR="009B1861" w:rsidRPr="009B1861" w:rsidRDefault="009B1861" w:rsidP="009B1861">
            <w:pPr>
              <w:pStyle w:val="NoSpacing"/>
              <w:jc w:val="center"/>
              <w:rPr>
                <w:sz w:val="28"/>
                <w:szCs w:val="28"/>
              </w:rPr>
            </w:pPr>
            <w:r w:rsidRPr="009B1861">
              <w:rPr>
                <w:sz w:val="28"/>
                <w:szCs w:val="28"/>
              </w:rPr>
              <w:t>Ms. Alexia Palacio,</w:t>
            </w:r>
          </w:p>
          <w:p w14:paraId="7698A2E3" w14:textId="42B475CE" w:rsidR="00EA14A0" w:rsidRPr="00EA14A0" w:rsidRDefault="009B1861" w:rsidP="009B1861">
            <w:pPr>
              <w:pStyle w:val="NoSpacing"/>
              <w:jc w:val="center"/>
              <w:rPr>
                <w:sz w:val="28"/>
                <w:szCs w:val="28"/>
              </w:rPr>
            </w:pPr>
            <w:r w:rsidRPr="009B1861">
              <w:rPr>
                <w:sz w:val="28"/>
                <w:szCs w:val="28"/>
              </w:rPr>
              <w:t>Training Facilitator &amp;</w:t>
            </w:r>
            <w:r w:rsidR="00EA14A0" w:rsidRPr="00EA14A0">
              <w:rPr>
                <w:sz w:val="28"/>
                <w:szCs w:val="28"/>
              </w:rPr>
              <w:t>&amp;</w:t>
            </w:r>
          </w:p>
          <w:p w14:paraId="58ADDDD7" w14:textId="77777777" w:rsidR="00EA14A0" w:rsidRPr="00EA14A0" w:rsidRDefault="00EA14A0" w:rsidP="00EA14A0">
            <w:pPr>
              <w:pStyle w:val="NoSpacing"/>
              <w:jc w:val="center"/>
              <w:rPr>
                <w:sz w:val="28"/>
                <w:szCs w:val="28"/>
              </w:rPr>
            </w:pPr>
          </w:p>
          <w:p w14:paraId="21247938" w14:textId="77777777" w:rsidR="00EA14A0" w:rsidRPr="00EA14A0" w:rsidRDefault="00EA14A0" w:rsidP="00EA14A0">
            <w:pPr>
              <w:pStyle w:val="NoSpacing"/>
              <w:jc w:val="center"/>
              <w:rPr>
                <w:sz w:val="28"/>
                <w:szCs w:val="28"/>
              </w:rPr>
            </w:pPr>
            <w:r w:rsidRPr="00EA14A0">
              <w:rPr>
                <w:sz w:val="28"/>
                <w:szCs w:val="28"/>
              </w:rPr>
              <w:t>Mrs. Angelita Staine-</w:t>
            </w:r>
          </w:p>
          <w:p w14:paraId="0F4B1357" w14:textId="77777777" w:rsidR="00EA14A0" w:rsidRPr="00EA14A0" w:rsidRDefault="00EA14A0" w:rsidP="00EA14A0">
            <w:pPr>
              <w:pStyle w:val="NoSpacing"/>
              <w:jc w:val="center"/>
              <w:rPr>
                <w:sz w:val="28"/>
                <w:szCs w:val="28"/>
              </w:rPr>
            </w:pPr>
            <w:r w:rsidRPr="00EA14A0">
              <w:rPr>
                <w:sz w:val="28"/>
                <w:szCs w:val="28"/>
              </w:rPr>
              <w:t>Henderson, Sr</w:t>
            </w:r>
          </w:p>
          <w:p w14:paraId="4E31BAB6" w14:textId="77777777" w:rsidR="00EA14A0" w:rsidRPr="00EA14A0" w:rsidRDefault="00EA14A0" w:rsidP="00EA14A0">
            <w:pPr>
              <w:pStyle w:val="NoSpacing"/>
              <w:jc w:val="center"/>
              <w:rPr>
                <w:sz w:val="28"/>
                <w:szCs w:val="28"/>
              </w:rPr>
            </w:pPr>
          </w:p>
          <w:p w14:paraId="64D4A43E" w14:textId="77777777" w:rsidR="00EA14A0" w:rsidRPr="00EA14A0" w:rsidRDefault="00EA14A0" w:rsidP="00EA14A0">
            <w:pPr>
              <w:pStyle w:val="NoSpacing"/>
              <w:jc w:val="center"/>
              <w:rPr>
                <w:sz w:val="28"/>
                <w:szCs w:val="28"/>
              </w:rPr>
            </w:pPr>
            <w:r w:rsidRPr="00EA14A0">
              <w:rPr>
                <w:sz w:val="28"/>
                <w:szCs w:val="28"/>
              </w:rPr>
              <w:t>Training &amp; Facilitation</w:t>
            </w:r>
          </w:p>
          <w:p w14:paraId="59B4D108" w14:textId="4CADCD58" w:rsidR="00EA14A0" w:rsidRPr="00EA14A0" w:rsidRDefault="00EA14A0" w:rsidP="00EA14A0">
            <w:pPr>
              <w:pStyle w:val="NoSpacing"/>
              <w:jc w:val="center"/>
              <w:rPr>
                <w:sz w:val="28"/>
                <w:szCs w:val="28"/>
              </w:rPr>
            </w:pPr>
            <w:r w:rsidRPr="00EA14A0">
              <w:rPr>
                <w:sz w:val="28"/>
                <w:szCs w:val="28"/>
              </w:rPr>
              <w:t>Coordinator</w:t>
            </w:r>
          </w:p>
        </w:tc>
      </w:tr>
    </w:tbl>
    <w:p w14:paraId="1BEE917B" w14:textId="77777777" w:rsidR="00EA14A0" w:rsidRDefault="00EA14A0" w:rsidP="00EA14A0">
      <w:pPr>
        <w:pStyle w:val="NoSpacing"/>
        <w:jc w:val="center"/>
      </w:pPr>
    </w:p>
    <w:sectPr w:rsidR="00EA14A0" w:rsidSect="00EA14A0">
      <w:headerReference w:type="default" r:id="rId6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2101C" w14:textId="77777777" w:rsidR="00F9044F" w:rsidRDefault="00F9044F" w:rsidP="00EA14A0">
      <w:pPr>
        <w:spacing w:after="0" w:line="240" w:lineRule="auto"/>
      </w:pPr>
      <w:r>
        <w:separator/>
      </w:r>
    </w:p>
  </w:endnote>
  <w:endnote w:type="continuationSeparator" w:id="0">
    <w:p w14:paraId="54C3E722" w14:textId="77777777" w:rsidR="00F9044F" w:rsidRDefault="00F9044F" w:rsidP="00EA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6110" w14:textId="77777777" w:rsidR="00F9044F" w:rsidRDefault="00F9044F" w:rsidP="00EA14A0">
      <w:pPr>
        <w:spacing w:after="0" w:line="240" w:lineRule="auto"/>
      </w:pPr>
      <w:r>
        <w:separator/>
      </w:r>
    </w:p>
  </w:footnote>
  <w:footnote w:type="continuationSeparator" w:id="0">
    <w:p w14:paraId="28D6650C" w14:textId="77777777" w:rsidR="00F9044F" w:rsidRDefault="00F9044F" w:rsidP="00EA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A352" w14:textId="2724694D" w:rsidR="00EA14A0" w:rsidRPr="00EA14A0" w:rsidRDefault="00EA14A0">
    <w:pPr>
      <w:pStyle w:val="Header"/>
      <w:rPr>
        <w:b/>
        <w:bCs/>
      </w:rPr>
    </w:pPr>
    <w:r>
      <w:rPr>
        <w:noProof/>
      </w:rPr>
      <w:drawing>
        <wp:inline distT="0" distB="0" distL="0" distR="0" wp14:anchorId="28036DDD" wp14:editId="41DBE6BD">
          <wp:extent cx="1902987" cy="1212023"/>
          <wp:effectExtent l="0" t="0" r="0" b="0"/>
          <wp:docPr id="1570735055" name="Picture 1" descr="BELTRAIDE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TRAIDE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97" b="17313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12120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A0"/>
    <w:rsid w:val="000336A3"/>
    <w:rsid w:val="001A49A1"/>
    <w:rsid w:val="00493E74"/>
    <w:rsid w:val="005E70C5"/>
    <w:rsid w:val="009B1861"/>
    <w:rsid w:val="009F1318"/>
    <w:rsid w:val="00D65C83"/>
    <w:rsid w:val="00EA14A0"/>
    <w:rsid w:val="00F9044F"/>
    <w:rsid w:val="00FA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0DF80"/>
  <w15:chartTrackingRefBased/>
  <w15:docId w15:val="{9C9A24DC-78CC-45A5-BE29-C283526B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4A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A14A0"/>
    <w:pPr>
      <w:spacing w:after="0" w:line="240" w:lineRule="auto"/>
    </w:pPr>
  </w:style>
  <w:style w:type="table" w:styleId="TableGrid">
    <w:name w:val="Table Grid"/>
    <w:basedOn w:val="TableNormal"/>
    <w:uiPriority w:val="39"/>
    <w:rsid w:val="00EA1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4A0"/>
  </w:style>
  <w:style w:type="paragraph" w:styleId="Footer">
    <w:name w:val="footer"/>
    <w:basedOn w:val="Normal"/>
    <w:link w:val="FooterChar"/>
    <w:uiPriority w:val="99"/>
    <w:unhideWhenUsed/>
    <w:rsid w:val="00EA1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Policy Analyst</dc:creator>
  <cp:keywords/>
  <dc:description/>
  <cp:lastModifiedBy>Policy Analyst</cp:lastModifiedBy>
  <cp:revision>2</cp:revision>
  <cp:lastPrinted>2025-12-08T17:33:00Z</cp:lastPrinted>
  <dcterms:created xsi:type="dcterms:W3CDTF">2025-12-08T17:35:00Z</dcterms:created>
  <dcterms:modified xsi:type="dcterms:W3CDTF">2025-12-08T17:35:00Z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644ff89f-a874-4bbf-96c0-4e8df32cb671</vt:lpwstr>
  </property>
</Properties>
</file>